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3ADD" w14:textId="0C2EFF7B" w:rsidR="0075436A" w:rsidRPr="00EF4FD2" w:rsidRDefault="0075436A">
      <w:pPr>
        <w:rPr>
          <w:b/>
          <w:bCs/>
          <w:sz w:val="32"/>
          <w:szCs w:val="32"/>
        </w:rPr>
      </w:pPr>
      <w:r w:rsidRPr="00EF4FD2">
        <w:rPr>
          <w:b/>
          <w:bCs/>
          <w:sz w:val="32"/>
          <w:szCs w:val="32"/>
        </w:rPr>
        <w:t xml:space="preserve">Verklaring concessieverlener </w:t>
      </w:r>
      <w:r w:rsidR="002D6A13">
        <w:rPr>
          <w:b/>
          <w:bCs/>
          <w:sz w:val="32"/>
          <w:szCs w:val="32"/>
        </w:rPr>
        <w:t>o</w:t>
      </w:r>
      <w:r w:rsidR="005C1084">
        <w:rPr>
          <w:b/>
          <w:bCs/>
          <w:sz w:val="32"/>
          <w:szCs w:val="32"/>
        </w:rPr>
        <w:t>ver de</w:t>
      </w:r>
      <w:r w:rsidRPr="00EF4FD2">
        <w:rPr>
          <w:b/>
          <w:bCs/>
          <w:sz w:val="32"/>
          <w:szCs w:val="32"/>
        </w:rPr>
        <w:t xml:space="preserve"> dienstregeling </w:t>
      </w:r>
      <w:r w:rsidR="00FA638E">
        <w:rPr>
          <w:b/>
          <w:bCs/>
          <w:sz w:val="32"/>
          <w:szCs w:val="32"/>
        </w:rPr>
        <w:t>202</w:t>
      </w:r>
      <w:r w:rsidR="002E4D66">
        <w:rPr>
          <w:b/>
          <w:bCs/>
          <w:sz w:val="32"/>
          <w:szCs w:val="32"/>
        </w:rPr>
        <w:t>2</w:t>
      </w:r>
    </w:p>
    <w:p w14:paraId="55D10DC6" w14:textId="6960D292" w:rsidR="0075436A" w:rsidRDefault="0075436A"/>
    <w:p w14:paraId="427B1C8E" w14:textId="4D9394E1" w:rsidR="00EF4FD2" w:rsidRDefault="00EF4FD2">
      <w:r>
        <w:t>Deze verklaring is nodig bij de verantwoording van een concessie in geval van een toegekende beschikbaarheidsvergoeding ov 202</w:t>
      </w:r>
      <w:r w:rsidR="005F2083">
        <w:t>2</w:t>
      </w:r>
      <w:r w:rsidR="00850192">
        <w:t xml:space="preserve"> en wordt verstrekt op aanvraag van de concessiehouder door de concessieverlener. </w:t>
      </w:r>
      <w:r>
        <w:t xml:space="preserve">De verklaring is geldig zodra deze ondertekend is door de concessieverlener. </w:t>
      </w:r>
      <w:r w:rsidRPr="003C0891">
        <w:t>De accountant van een concessiehouder stelt als onderdeel van het uit te voeren controleprotocol vast dat een ondertekende verklaring (conform</w:t>
      </w:r>
      <w:r w:rsidR="009B584B" w:rsidRPr="003C0891">
        <w:t xml:space="preserve"> dit</w:t>
      </w:r>
      <w:r w:rsidRPr="003C0891">
        <w:t xml:space="preserve"> voorgeschreven sjabloon) bestaat voor een bepaalde concessie.</w:t>
      </w:r>
      <w:r>
        <w:t xml:space="preserve"> </w:t>
      </w:r>
    </w:p>
    <w:p w14:paraId="24D61D12" w14:textId="7F9FBB92" w:rsidR="0065273E" w:rsidRPr="00422ED6" w:rsidRDefault="0065273E">
      <w:r>
        <w:t xml:space="preserve">De verklaring dient ook de </w:t>
      </w:r>
      <w:r w:rsidRPr="0065273E">
        <w:t>verantwoord</w:t>
      </w:r>
      <w:r>
        <w:t>ing door de concessieverlener</w:t>
      </w:r>
      <w:r w:rsidRPr="0065273E">
        <w:t xml:space="preserve"> aan het Rijk e</w:t>
      </w:r>
      <w:r>
        <w:t xml:space="preserve">n </w:t>
      </w:r>
      <w:r w:rsidR="00516422">
        <w:t>toont</w:t>
      </w:r>
      <w:r>
        <w:t xml:space="preserve"> </w:t>
      </w:r>
      <w:r w:rsidRPr="0065273E">
        <w:t>dat aan de voorwaarde voor een</w:t>
      </w:r>
      <w:r w:rsidR="00926198">
        <w:rPr>
          <w:bCs/>
        </w:rPr>
        <w:t xml:space="preserve"> minimaal vergelijkbare</w:t>
      </w:r>
      <w:r w:rsidRPr="0065273E">
        <w:t xml:space="preserve"> </w:t>
      </w:r>
      <w:r w:rsidRPr="00422ED6">
        <w:t>dienstregeling is voldaan.</w:t>
      </w:r>
    </w:p>
    <w:p w14:paraId="594C63F4" w14:textId="6784D768" w:rsidR="007F2E81" w:rsidRDefault="007F2E81">
      <w:r w:rsidRPr="00422ED6">
        <w:t xml:space="preserve">De </w:t>
      </w:r>
      <w:r w:rsidR="00425065" w:rsidRPr="00422ED6">
        <w:t xml:space="preserve">verklaring maakt onderdeel uit van de documentatie waarover de </w:t>
      </w:r>
      <w:r w:rsidR="007E117B" w:rsidRPr="00422ED6">
        <w:t xml:space="preserve">accountant van de concessieverlener </w:t>
      </w:r>
      <w:r w:rsidR="00425065" w:rsidRPr="00422ED6">
        <w:t xml:space="preserve">beschikt bij </w:t>
      </w:r>
      <w:r w:rsidR="007E117B" w:rsidRPr="00422ED6">
        <w:t>de controle van de jaarrekening</w:t>
      </w:r>
      <w:r w:rsidR="003D2413" w:rsidRPr="00422ED6">
        <w:t xml:space="preserve"> en de verantwoording van specifieke uitkeringen via Single information Single audit (</w:t>
      </w:r>
      <w:proofErr w:type="spellStart"/>
      <w:r w:rsidR="003D2413" w:rsidRPr="00422ED6">
        <w:t>SiSa</w:t>
      </w:r>
      <w:proofErr w:type="spellEnd"/>
      <w:r w:rsidR="003D2413" w:rsidRPr="00422ED6">
        <w:t>)</w:t>
      </w:r>
      <w:r w:rsidR="00422ED6" w:rsidRPr="00422ED6">
        <w:t>.</w:t>
      </w:r>
    </w:p>
    <w:p w14:paraId="02CF33FD" w14:textId="77777777" w:rsidR="00EF4FD2" w:rsidRDefault="00EF4FD2"/>
    <w:p w14:paraId="443E5ACD" w14:textId="0B55D2FF" w:rsidR="00EF4FD2" w:rsidRPr="00EF4FD2" w:rsidRDefault="00EF4FD2">
      <w:pPr>
        <w:rPr>
          <w:i/>
          <w:iCs/>
        </w:rPr>
      </w:pPr>
      <w:r w:rsidRPr="00EF4FD2">
        <w:rPr>
          <w:i/>
          <w:iCs/>
        </w:rPr>
        <w:t>Inleiding</w:t>
      </w:r>
      <w:r w:rsidR="00067F53">
        <w:rPr>
          <w:i/>
          <w:iCs/>
        </w:rPr>
        <w:t xml:space="preserve"> en context</w:t>
      </w:r>
    </w:p>
    <w:p w14:paraId="2DE0B55F" w14:textId="1E7F6DE8" w:rsidR="00A730E5" w:rsidRDefault="00A730E5" w:rsidP="00A730E5">
      <w:r>
        <w:t>Zie</w:t>
      </w:r>
      <w:r w:rsidRPr="00653A12">
        <w:t xml:space="preserve"> de Regeling specifieke uitkering beschikbaarheidsvergoeding regionale OV-concessies 202</w:t>
      </w:r>
      <w:r>
        <w:t>2</w:t>
      </w:r>
      <w:r w:rsidRPr="00653A12">
        <w:t xml:space="preserve">  (</w:t>
      </w:r>
      <w:r w:rsidRPr="008C3047">
        <w:t>Staatscourant 2022 nr. 16950, 30 juni 2022</w:t>
      </w:r>
      <w:r>
        <w:t>, Regeling van de Staatssecretaris van Infrastructuur en Waterstaat, van 24 juni 2022, nr. IENW/BSK-2022/106139; verder aangeduid als “de regeling bvov”</w:t>
      </w:r>
      <w:r w:rsidRPr="008D601C">
        <w:t>)</w:t>
      </w:r>
      <w:r>
        <w:t>.</w:t>
      </w:r>
    </w:p>
    <w:p w14:paraId="325D9BF1" w14:textId="77777777" w:rsidR="00A730E5" w:rsidRDefault="00A730E5" w:rsidP="003C4564"/>
    <w:p w14:paraId="0FF8429F" w14:textId="5D54AEB7" w:rsidR="008C3047" w:rsidRDefault="00EE216B" w:rsidP="003C4564">
      <w:r w:rsidRPr="00036784">
        <w:t xml:space="preserve">De </w:t>
      </w:r>
      <w:r w:rsidR="00A730E5">
        <w:t xml:space="preserve">regeling </w:t>
      </w:r>
      <w:r w:rsidR="00EF4FD2">
        <w:t xml:space="preserve">bvov </w:t>
      </w:r>
      <w:r w:rsidR="007E117B">
        <w:t xml:space="preserve">geeft </w:t>
      </w:r>
      <w:r w:rsidRPr="00036784">
        <w:t>de openbaar vervoer</w:t>
      </w:r>
      <w:r w:rsidR="00B433B1">
        <w:t>bedrijven</w:t>
      </w:r>
      <w:r w:rsidRPr="00036784">
        <w:t xml:space="preserve"> </w:t>
      </w:r>
      <w:r w:rsidR="007E117B">
        <w:t xml:space="preserve">ruimte om </w:t>
      </w:r>
      <w:r w:rsidRPr="00036784">
        <w:t>in</w:t>
      </w:r>
      <w:r w:rsidR="007E117B">
        <w:t xml:space="preserve"> overleg met de concessieverlener </w:t>
      </w:r>
      <w:r w:rsidR="005F2083">
        <w:t xml:space="preserve">de dienstregeling </w:t>
      </w:r>
      <w:r w:rsidR="0065273E">
        <w:t>gedurende de subsidiabele periode van 1 januari tot en met 31 december 202</w:t>
      </w:r>
      <w:r w:rsidR="005F2083">
        <w:t>2</w:t>
      </w:r>
      <w:r w:rsidR="0065273E">
        <w:t xml:space="preserve"> </w:t>
      </w:r>
      <w:r w:rsidR="005F2083">
        <w:t>te bepalen maar stelt als voorwaarde</w:t>
      </w:r>
      <w:r w:rsidR="001B0B31" w:rsidRPr="003C4564">
        <w:rPr>
          <w:rStyle w:val="Voetnootmarkering"/>
        </w:rPr>
        <w:footnoteReference w:id="1"/>
      </w:r>
      <w:r w:rsidR="005F2083">
        <w:t xml:space="preserve"> dat </w:t>
      </w:r>
      <w:r w:rsidR="005F2083" w:rsidRPr="005F2083">
        <w:t>gedurende de subsidiabele periode sprake moet zijn van een passend voorzieningenniveau met een minimaal vergelijkbare omvang als in dezelfde periode van 2021. Deze voorwaarde kent een uitzondering als in de subsidiabele periode in het coronabeleid sprake is van beperkende maatregelen voor het gebruik van het ov die leiden tot minder reizigers dan in dezelfde periode van 2021 aan de orde waren</w:t>
      </w:r>
      <w:r w:rsidR="001B0B31" w:rsidRPr="003C4564">
        <w:t xml:space="preserve">. </w:t>
      </w:r>
    </w:p>
    <w:p w14:paraId="24858FCD" w14:textId="32EA7594" w:rsidR="002B0540" w:rsidRDefault="002B0540" w:rsidP="003C4564"/>
    <w:p w14:paraId="67AD7AE4" w14:textId="488F3372" w:rsidR="002B0540" w:rsidRDefault="002B0540" w:rsidP="003C4564">
      <w:r>
        <w:t xml:space="preserve">Een voorzieningenniveau van minimaal </w:t>
      </w:r>
      <w:r w:rsidRPr="002B0540">
        <w:rPr>
          <w:i/>
          <w:iCs/>
        </w:rPr>
        <w:t>vergelijkbare omvang</w:t>
      </w:r>
      <w:r>
        <w:t xml:space="preserve"> is synoniem voor een minimaal </w:t>
      </w:r>
      <w:r w:rsidRPr="002B0540">
        <w:rPr>
          <w:i/>
          <w:iCs/>
        </w:rPr>
        <w:t>gelijkwaardige</w:t>
      </w:r>
      <w:r>
        <w:t xml:space="preserve"> dienstregeling. De term ‘gelijkwaardig’ is duidelijker dan ‘vergelijkbaar’ is bovendien in lijn met besluitvorming over de regeling bvov in het NOVB.</w:t>
      </w:r>
    </w:p>
    <w:p w14:paraId="403D6B06" w14:textId="77777777" w:rsidR="00C4577D" w:rsidRDefault="00C4577D" w:rsidP="008C3047"/>
    <w:p w14:paraId="28C006D7" w14:textId="59ABA60E" w:rsidR="008C3047" w:rsidRDefault="008C3047" w:rsidP="008C3047">
      <w:r>
        <w:t>Op het moment van publicatie van de regeling</w:t>
      </w:r>
      <w:r w:rsidR="00C4577D">
        <w:t xml:space="preserve"> bvov was er overigens geen reden om aan te nemen </w:t>
      </w:r>
      <w:r w:rsidR="00C4577D" w:rsidRPr="00C4577D">
        <w:t xml:space="preserve">dat het aanbod daadwerkelijk minder </w:t>
      </w:r>
      <w:r w:rsidR="00C4577D">
        <w:t>zou zijn</w:t>
      </w:r>
      <w:r w:rsidR="00C4577D" w:rsidRPr="00C4577D">
        <w:t xml:space="preserve"> dan</w:t>
      </w:r>
      <w:r w:rsidR="00C4577D">
        <w:t xml:space="preserve"> in</w:t>
      </w:r>
      <w:r w:rsidR="00C4577D" w:rsidRPr="00C4577D">
        <w:t xml:space="preserve"> 2021.</w:t>
      </w:r>
    </w:p>
    <w:p w14:paraId="73C0CC9A" w14:textId="3561C6BF" w:rsidR="006D0B3E" w:rsidRDefault="008059D3" w:rsidP="008C3047">
      <w:pPr>
        <w:rPr>
          <w:bCs/>
        </w:rPr>
      </w:pPr>
      <w:r w:rsidRPr="008059D3">
        <w:rPr>
          <w:bCs/>
        </w:rPr>
        <w:t xml:space="preserve"> </w:t>
      </w:r>
    </w:p>
    <w:p w14:paraId="2A647872" w14:textId="6D5AA185" w:rsidR="00EE216B" w:rsidRPr="00036784" w:rsidRDefault="00EE216B" w:rsidP="006D0B3E">
      <w:pPr>
        <w:rPr>
          <w:bCs/>
        </w:rPr>
      </w:pPr>
      <w:r w:rsidRPr="00036784">
        <w:rPr>
          <w:bCs/>
        </w:rPr>
        <w:t xml:space="preserve">Uitval van aanbod dat zich ook in normale omstandigheden voordoet (bijvoorbeeld als gevolg van infra- en materieelstoringen, werkzaamheden of een incident) wordt niet gezien als een afwijking van </w:t>
      </w:r>
      <w:r w:rsidR="00C4577D">
        <w:rPr>
          <w:bCs/>
        </w:rPr>
        <w:t xml:space="preserve">een minimaal </w:t>
      </w:r>
      <w:r w:rsidR="002B0540">
        <w:rPr>
          <w:bCs/>
        </w:rPr>
        <w:t>gelijkwaardig</w:t>
      </w:r>
      <w:r w:rsidR="00C4577D">
        <w:rPr>
          <w:bCs/>
        </w:rPr>
        <w:t>e</w:t>
      </w:r>
      <w:r w:rsidRPr="00036784">
        <w:rPr>
          <w:bCs/>
        </w:rPr>
        <w:t xml:space="preserve"> dienstregeling. Van een situatie die de concessiehouder niet aangerekend kan worden, is ook sprake bij een tekort aan personeel gerelateerd aan COVID-19. Ten aanzien van overige situaties waarin is of wordt afgeweken van </w:t>
      </w:r>
      <w:r w:rsidR="00C4577D">
        <w:rPr>
          <w:bCs/>
        </w:rPr>
        <w:t xml:space="preserve">een minimaal </w:t>
      </w:r>
      <w:r w:rsidR="002B0540">
        <w:rPr>
          <w:bCs/>
        </w:rPr>
        <w:t>gelijkwaardig</w:t>
      </w:r>
      <w:r w:rsidR="00C4577D">
        <w:rPr>
          <w:bCs/>
        </w:rPr>
        <w:t xml:space="preserve">e </w:t>
      </w:r>
      <w:r w:rsidR="00C4577D" w:rsidRPr="00036784">
        <w:rPr>
          <w:bCs/>
        </w:rPr>
        <w:t xml:space="preserve"> </w:t>
      </w:r>
      <w:r w:rsidRPr="00036784">
        <w:rPr>
          <w:bCs/>
        </w:rPr>
        <w:t xml:space="preserve">dienstregeling, </w:t>
      </w:r>
      <w:r w:rsidR="001703F1">
        <w:rPr>
          <w:bCs/>
        </w:rPr>
        <w:t>is overleg geboden tussen</w:t>
      </w:r>
      <w:r w:rsidRPr="00036784">
        <w:rPr>
          <w:bCs/>
        </w:rPr>
        <w:t xml:space="preserve"> concessieverlener en concessiehouder teneinde vast te stellen of de specifieke situatie de concessiehouder in deze context aangerekend kan worden of niet.</w:t>
      </w:r>
    </w:p>
    <w:p w14:paraId="54C9682E" w14:textId="26F51267" w:rsidR="00E3580B" w:rsidRDefault="00E3580B" w:rsidP="00134B06"/>
    <w:p w14:paraId="67E2A8A5" w14:textId="77777777" w:rsidR="00C3678E" w:rsidRDefault="00C3678E"/>
    <w:p w14:paraId="726D3C39" w14:textId="77777777" w:rsidR="001F1D51" w:rsidRDefault="001F1D51">
      <w:pPr>
        <w:rPr>
          <w:i/>
          <w:iCs/>
        </w:rPr>
      </w:pPr>
      <w:r>
        <w:rPr>
          <w:i/>
          <w:iCs/>
        </w:rPr>
        <w:br w:type="page"/>
      </w:r>
    </w:p>
    <w:p w14:paraId="48406364" w14:textId="571597CB" w:rsidR="00C3678E" w:rsidRDefault="00C3678E" w:rsidP="00C3678E">
      <w:pPr>
        <w:rPr>
          <w:i/>
          <w:iCs/>
        </w:rPr>
      </w:pPr>
      <w:r w:rsidRPr="00C3678E">
        <w:rPr>
          <w:i/>
          <w:iCs/>
        </w:rPr>
        <w:lastRenderedPageBreak/>
        <w:t>Proces en onderbouwing verklaring</w:t>
      </w:r>
    </w:p>
    <w:p w14:paraId="36791DB7" w14:textId="77777777" w:rsidR="00C3678E" w:rsidRDefault="00C3678E" w:rsidP="00C3678E">
      <w:pPr>
        <w:rPr>
          <w:i/>
          <w:iCs/>
        </w:rPr>
      </w:pPr>
    </w:p>
    <w:p w14:paraId="65B967D1" w14:textId="1B6B60B9" w:rsidR="00C3678E" w:rsidRPr="00C3678E" w:rsidRDefault="00C3678E" w:rsidP="00C3678E">
      <w:pPr>
        <w:sectPr w:rsidR="00C3678E" w:rsidRPr="00C3678E" w:rsidSect="00461177">
          <w:pgSz w:w="11900" w:h="16840"/>
          <w:pgMar w:top="1417" w:right="1417" w:bottom="1417" w:left="1417" w:header="708" w:footer="708" w:gutter="0"/>
          <w:cols w:space="708"/>
          <w:docGrid w:linePitch="360"/>
        </w:sectPr>
      </w:pPr>
      <w:r>
        <w:t>[</w:t>
      </w:r>
      <w:r w:rsidR="00422ED6" w:rsidRPr="00C33140">
        <w:rPr>
          <w:i/>
          <w:iCs/>
        </w:rPr>
        <w:t>In deze paragraaf beschrijft de concessieverlener het proces dat is doorlopen</w:t>
      </w:r>
      <w:r w:rsidRPr="00C3678E">
        <w:rPr>
          <w:i/>
          <w:iCs/>
        </w:rPr>
        <w:t xml:space="preserve"> waarin concessieverlener en concessiehouder</w:t>
      </w:r>
      <w:r w:rsidR="00C33140">
        <w:rPr>
          <w:i/>
          <w:iCs/>
        </w:rPr>
        <w:t xml:space="preserve"> de te v</w:t>
      </w:r>
      <w:r w:rsidRPr="00C3678E">
        <w:rPr>
          <w:i/>
          <w:iCs/>
        </w:rPr>
        <w:t xml:space="preserve">erzorgen dienstregeling voor enige periode </w:t>
      </w:r>
      <w:r w:rsidR="00C33140">
        <w:rPr>
          <w:i/>
          <w:iCs/>
        </w:rPr>
        <w:t>zijn</w:t>
      </w:r>
      <w:r w:rsidRPr="00C3678E">
        <w:rPr>
          <w:i/>
          <w:iCs/>
        </w:rPr>
        <w:t xml:space="preserve"> </w:t>
      </w:r>
      <w:r w:rsidR="00C33140">
        <w:rPr>
          <w:i/>
          <w:iCs/>
        </w:rPr>
        <w:t xml:space="preserve"> </w:t>
      </w:r>
      <w:r w:rsidRPr="00C3678E">
        <w:rPr>
          <w:i/>
          <w:iCs/>
        </w:rPr>
        <w:t xml:space="preserve">overeengekomen en </w:t>
      </w:r>
      <w:r w:rsidR="00C33140">
        <w:rPr>
          <w:i/>
          <w:iCs/>
        </w:rPr>
        <w:t xml:space="preserve">waarin is </w:t>
      </w:r>
      <w:r w:rsidRPr="00C3678E">
        <w:rPr>
          <w:i/>
          <w:iCs/>
        </w:rPr>
        <w:t>vastgesteld dat deze ook daadwerkelijk is gereden</w:t>
      </w:r>
      <w:r w:rsidR="00854288">
        <w:t>.</w:t>
      </w:r>
      <w:r w:rsidR="00854288" w:rsidRPr="00854288">
        <w:rPr>
          <w:i/>
          <w:iCs/>
        </w:rPr>
        <w:t xml:space="preserve"> </w:t>
      </w:r>
      <w:r w:rsidR="00C33140">
        <w:rPr>
          <w:i/>
          <w:iCs/>
        </w:rPr>
        <w:t xml:space="preserve">Met (verwijzingen naar) bijbehorende documentatie. </w:t>
      </w:r>
      <w:r w:rsidR="00854288" w:rsidRPr="00854288">
        <w:rPr>
          <w:i/>
          <w:iCs/>
        </w:rPr>
        <w:t>Inclusief de wijze waarop gecommuniceerd wordt over afwijkingen</w:t>
      </w:r>
      <w:r w:rsidR="009E3A77">
        <w:rPr>
          <w:i/>
          <w:iCs/>
        </w:rPr>
        <w:t>. De procesbeschrijving benoemt verantwoordelijkheden en bevoegdheden. De documentatie over de afspraken is traceerbaar en authentiek.</w:t>
      </w:r>
      <w:r>
        <w:t>]</w:t>
      </w:r>
    </w:p>
    <w:p w14:paraId="25032309" w14:textId="48C2ECF3" w:rsidR="00C3678E" w:rsidRDefault="006B74A5" w:rsidP="006B74A5">
      <w:pPr>
        <w:rPr>
          <w:i/>
          <w:iCs/>
        </w:rPr>
      </w:pPr>
      <w:r w:rsidRPr="008B573B">
        <w:rPr>
          <w:i/>
          <w:iCs/>
        </w:rPr>
        <w:lastRenderedPageBreak/>
        <w:t>De verklaring</w:t>
      </w:r>
    </w:p>
    <w:p w14:paraId="4E86BA17" w14:textId="53164228" w:rsidR="00C652AF" w:rsidRDefault="00C652AF" w:rsidP="006B74A5">
      <w:r>
        <w:t xml:space="preserve">Beste </w:t>
      </w:r>
      <w:r w:rsidR="00AE0FC7">
        <w:t>concessiehouder</w:t>
      </w:r>
      <w:r>
        <w:t>,</w:t>
      </w:r>
    </w:p>
    <w:p w14:paraId="69236408" w14:textId="0DC169E4" w:rsidR="00C652AF" w:rsidRDefault="00C652AF" w:rsidP="006B74A5"/>
    <w:p w14:paraId="58B74F54" w14:textId="39B929CC" w:rsidR="00C652AF" w:rsidRDefault="00C652AF" w:rsidP="00C652AF">
      <w:r>
        <w:t xml:space="preserve">U vraagt van mij een verklaring dat u in concessie </w:t>
      </w:r>
      <w:r w:rsidR="00EA5D0F">
        <w:t>[</w:t>
      </w:r>
      <w:r w:rsidR="00EA5D0F" w:rsidRPr="00EA5D0F">
        <w:rPr>
          <w:i/>
          <w:iCs/>
        </w:rPr>
        <w:t>naam concessie</w:t>
      </w:r>
      <w:r w:rsidR="00EA5D0F">
        <w:t>] gedurende de periode 1 j</w:t>
      </w:r>
      <w:r w:rsidR="0027078C">
        <w:t>anuar</w:t>
      </w:r>
      <w:r w:rsidR="00EA5D0F">
        <w:t>i 202</w:t>
      </w:r>
      <w:r w:rsidR="00926198">
        <w:t>2</w:t>
      </w:r>
      <w:r w:rsidR="00EA5D0F">
        <w:t xml:space="preserve"> tot en met 31 december 202</w:t>
      </w:r>
      <w:r w:rsidR="00926198">
        <w:t>2</w:t>
      </w:r>
      <w:r w:rsidR="00EA5D0F">
        <w:t xml:space="preserve"> een </w:t>
      </w:r>
      <w:r w:rsidR="00926198">
        <w:rPr>
          <w:bCs/>
        </w:rPr>
        <w:t xml:space="preserve">minimaal </w:t>
      </w:r>
      <w:r w:rsidR="002B0540">
        <w:rPr>
          <w:bCs/>
        </w:rPr>
        <w:t>gelijkwaardige</w:t>
      </w:r>
      <w:r w:rsidR="002B0540">
        <w:t xml:space="preserve"> </w:t>
      </w:r>
      <w:r>
        <w:t>dienstregeling</w:t>
      </w:r>
      <w:r w:rsidR="00EA5D0F">
        <w:t xml:space="preserve"> heeft gereden zoals bedoeld in de regeling Beschikbaarheidsvergoeding openbaar vervoer 202</w:t>
      </w:r>
      <w:r w:rsidR="00926198">
        <w:t>2</w:t>
      </w:r>
      <w:r>
        <w:t>. Hierbij mijn antwoord:</w:t>
      </w:r>
    </w:p>
    <w:p w14:paraId="0B6B3F02" w14:textId="77777777" w:rsidR="00C652AF" w:rsidRDefault="00C652AF" w:rsidP="00C652AF"/>
    <w:p w14:paraId="2C5CDC03" w14:textId="77777777" w:rsidR="00C652AF" w:rsidRDefault="00C652AF" w:rsidP="00C652AF">
      <w:r>
        <w:t>Overwegende dat:</w:t>
      </w:r>
    </w:p>
    <w:p w14:paraId="50080148" w14:textId="387B2225" w:rsidR="00C652AF" w:rsidRDefault="00EA5D0F" w:rsidP="00EA5D0F">
      <w:pPr>
        <w:pStyle w:val="Lijstalinea"/>
        <w:numPr>
          <w:ilvl w:val="0"/>
          <w:numId w:val="3"/>
        </w:numPr>
      </w:pPr>
      <w:r w:rsidRPr="00EA5D0F">
        <w:t>De beschikbaarheidsvergoeding ov 202</w:t>
      </w:r>
      <w:r w:rsidR="00926198">
        <w:t>2</w:t>
      </w:r>
      <w:r w:rsidRPr="00EA5D0F">
        <w:t xml:space="preserve"> aan een concessiehouder van een concessie </w:t>
      </w:r>
      <w:r>
        <w:t xml:space="preserve">wordt </w:t>
      </w:r>
      <w:r w:rsidRPr="00EA5D0F">
        <w:t>verstrekt mits de concessiehouder in de periode van 1 j</w:t>
      </w:r>
      <w:r w:rsidR="0027078C">
        <w:t>anuar</w:t>
      </w:r>
      <w:r w:rsidRPr="00EA5D0F">
        <w:t>i 202</w:t>
      </w:r>
      <w:r w:rsidR="00926198">
        <w:t>2</w:t>
      </w:r>
      <w:r w:rsidRPr="00EA5D0F">
        <w:t xml:space="preserve"> tot en met 31 december 202</w:t>
      </w:r>
      <w:r w:rsidR="00926198">
        <w:t>2</w:t>
      </w:r>
      <w:r w:rsidRPr="00EA5D0F">
        <w:t xml:space="preserve"> </w:t>
      </w:r>
      <w:r w:rsidR="0027078C" w:rsidRPr="0027078C">
        <w:t xml:space="preserve">een </w:t>
      </w:r>
      <w:r w:rsidR="00DE4A3F">
        <w:t xml:space="preserve">minimaal gelijkwaardige </w:t>
      </w:r>
      <w:r w:rsidR="0027078C" w:rsidRPr="0027078C">
        <w:t xml:space="preserve">dienstregeling </w:t>
      </w:r>
      <w:r w:rsidR="0027078C">
        <w:t xml:space="preserve">heeft gereden </w:t>
      </w:r>
      <w:r w:rsidR="0027078C" w:rsidRPr="0027078C">
        <w:t>zoals overeengekomen met de concessieverlener</w:t>
      </w:r>
      <w:r w:rsidRPr="00EA5D0F">
        <w:t>.</w:t>
      </w:r>
    </w:p>
    <w:p w14:paraId="05A3822C" w14:textId="52E17AE5" w:rsidR="00C3678E" w:rsidRDefault="00EA5D0F" w:rsidP="006B74A5">
      <w:pPr>
        <w:pStyle w:val="Lijstalinea"/>
        <w:numPr>
          <w:ilvl w:val="0"/>
          <w:numId w:val="3"/>
        </w:numPr>
      </w:pPr>
      <w:r>
        <w:t>U</w:t>
      </w:r>
      <w:r w:rsidRPr="00EA5D0F">
        <w:t xml:space="preserve">w dienstverlening </w:t>
      </w:r>
      <w:r>
        <w:t xml:space="preserve">zich in die periode </w:t>
      </w:r>
      <w:r w:rsidRPr="00EA5D0F">
        <w:t>als volgt ontwikkeld heeft:</w:t>
      </w:r>
    </w:p>
    <w:tbl>
      <w:tblPr>
        <w:tblStyle w:val="Rastertabel4-Accent1"/>
        <w:tblW w:w="0" w:type="auto"/>
        <w:tblLook w:val="04A0" w:firstRow="1" w:lastRow="0" w:firstColumn="1" w:lastColumn="0" w:noHBand="0" w:noVBand="1"/>
      </w:tblPr>
      <w:tblGrid>
        <w:gridCol w:w="2318"/>
        <w:gridCol w:w="2460"/>
        <w:gridCol w:w="2459"/>
        <w:gridCol w:w="2294"/>
        <w:gridCol w:w="2374"/>
        <w:gridCol w:w="2091"/>
      </w:tblGrid>
      <w:tr w:rsidR="005063DA" w:rsidRPr="002C7DF9" w14:paraId="18AD23A7" w14:textId="7E5B5A18" w:rsidTr="00506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Pr>
          <w:p w14:paraId="5C88A8FE" w14:textId="77777777" w:rsidR="005063DA" w:rsidRPr="002C7DF9" w:rsidRDefault="005063DA" w:rsidP="002C7DF9">
            <w:pPr>
              <w:rPr>
                <w:sz w:val="16"/>
                <w:szCs w:val="16"/>
              </w:rPr>
            </w:pPr>
          </w:p>
        </w:tc>
        <w:tc>
          <w:tcPr>
            <w:tcW w:w="2460" w:type="dxa"/>
          </w:tcPr>
          <w:p w14:paraId="01C7EF45" w14:textId="453D73D8" w:rsidR="005063DA" w:rsidRPr="002C7DF9" w:rsidRDefault="005063DA" w:rsidP="002C7DF9">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w:t>
            </w:r>
          </w:p>
        </w:tc>
        <w:tc>
          <w:tcPr>
            <w:tcW w:w="2459" w:type="dxa"/>
          </w:tcPr>
          <w:p w14:paraId="6E32D91E" w14:textId="36D5D41A" w:rsidR="005063DA" w:rsidRPr="002C7DF9" w:rsidRDefault="005063DA" w:rsidP="002C7DF9">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B</w:t>
            </w:r>
          </w:p>
        </w:tc>
        <w:tc>
          <w:tcPr>
            <w:tcW w:w="2294" w:type="dxa"/>
          </w:tcPr>
          <w:p w14:paraId="2FC056CD" w14:textId="00E0BC5F" w:rsidR="005063DA" w:rsidRPr="002C7DF9" w:rsidRDefault="005063DA" w:rsidP="002C7DF9">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C</w:t>
            </w:r>
          </w:p>
        </w:tc>
        <w:tc>
          <w:tcPr>
            <w:tcW w:w="2374" w:type="dxa"/>
          </w:tcPr>
          <w:p w14:paraId="00CECD78" w14:textId="34575365" w:rsidR="005063DA" w:rsidRPr="002C7DF9" w:rsidRDefault="005063DA" w:rsidP="002C7DF9">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D</w:t>
            </w:r>
          </w:p>
        </w:tc>
        <w:tc>
          <w:tcPr>
            <w:tcW w:w="2091" w:type="dxa"/>
          </w:tcPr>
          <w:p w14:paraId="119C5530" w14:textId="43BA545C" w:rsidR="005063DA" w:rsidRDefault="005063DA" w:rsidP="002C7DF9">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E</w:t>
            </w:r>
          </w:p>
        </w:tc>
      </w:tr>
      <w:tr w:rsidR="005063DA" w:rsidRPr="002C7DF9" w14:paraId="4317C3AF" w14:textId="357CDFB1" w:rsidTr="005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shd w:val="clear" w:color="auto" w:fill="4472C4" w:themeFill="accent1"/>
          </w:tcPr>
          <w:p w14:paraId="65DACCD3" w14:textId="6B5F2DB8" w:rsidR="005063DA" w:rsidRPr="0071319C" w:rsidRDefault="005063DA" w:rsidP="002C7DF9">
            <w:pPr>
              <w:rPr>
                <w:color w:val="FFFFFF" w:themeColor="background1"/>
                <w:sz w:val="16"/>
                <w:szCs w:val="16"/>
              </w:rPr>
            </w:pPr>
            <w:r w:rsidRPr="0071319C">
              <w:rPr>
                <w:color w:val="FFFFFF" w:themeColor="background1"/>
                <w:sz w:val="16"/>
                <w:szCs w:val="16"/>
              </w:rPr>
              <w:t>Periode 1 j</w:t>
            </w:r>
            <w:r w:rsidR="0027078C">
              <w:rPr>
                <w:color w:val="FFFFFF" w:themeColor="background1"/>
                <w:sz w:val="16"/>
                <w:szCs w:val="16"/>
              </w:rPr>
              <w:t>anuar</w:t>
            </w:r>
            <w:r w:rsidRPr="0071319C">
              <w:rPr>
                <w:color w:val="FFFFFF" w:themeColor="background1"/>
                <w:sz w:val="16"/>
                <w:szCs w:val="16"/>
              </w:rPr>
              <w:t>i 202</w:t>
            </w:r>
            <w:r w:rsidR="00926198">
              <w:rPr>
                <w:color w:val="FFFFFF" w:themeColor="background1"/>
                <w:sz w:val="16"/>
                <w:szCs w:val="16"/>
              </w:rPr>
              <w:t>2</w:t>
            </w:r>
            <w:r w:rsidRPr="0071319C">
              <w:rPr>
                <w:color w:val="FFFFFF" w:themeColor="background1"/>
                <w:sz w:val="16"/>
                <w:szCs w:val="16"/>
              </w:rPr>
              <w:t xml:space="preserve"> tot en met </w:t>
            </w:r>
          </w:p>
          <w:p w14:paraId="3446F7DA" w14:textId="3D69ED18" w:rsidR="005063DA" w:rsidRPr="0071319C" w:rsidRDefault="005063DA" w:rsidP="002C7DF9">
            <w:pPr>
              <w:rPr>
                <w:color w:val="FFFFFF" w:themeColor="background1"/>
                <w:sz w:val="16"/>
                <w:szCs w:val="16"/>
              </w:rPr>
            </w:pPr>
            <w:r w:rsidRPr="0071319C">
              <w:rPr>
                <w:color w:val="FFFFFF" w:themeColor="background1"/>
                <w:sz w:val="16"/>
                <w:szCs w:val="16"/>
              </w:rPr>
              <w:t>31 december 202</w:t>
            </w:r>
            <w:r w:rsidR="00926198">
              <w:rPr>
                <w:color w:val="FFFFFF" w:themeColor="background1"/>
                <w:sz w:val="16"/>
                <w:szCs w:val="16"/>
              </w:rPr>
              <w:t>2</w:t>
            </w:r>
          </w:p>
        </w:tc>
        <w:tc>
          <w:tcPr>
            <w:tcW w:w="2460" w:type="dxa"/>
            <w:shd w:val="clear" w:color="auto" w:fill="4472C4" w:themeFill="accent1"/>
          </w:tcPr>
          <w:p w14:paraId="219F3985" w14:textId="23B9984C" w:rsidR="005063DA" w:rsidRPr="0071319C" w:rsidRDefault="005063DA" w:rsidP="002C7DF9">
            <w:pPr>
              <w:cnfStyle w:val="000000100000" w:firstRow="0" w:lastRow="0" w:firstColumn="0" w:lastColumn="0" w:oddVBand="0" w:evenVBand="0" w:oddHBand="1" w:evenHBand="0" w:firstRowFirstColumn="0" w:firstRowLastColumn="0" w:lastRowFirstColumn="0" w:lastRowLastColumn="0"/>
              <w:rPr>
                <w:color w:val="FFFFFF" w:themeColor="background1"/>
                <w:sz w:val="16"/>
                <w:szCs w:val="16"/>
              </w:rPr>
            </w:pPr>
            <w:r w:rsidRPr="0071319C">
              <w:rPr>
                <w:rFonts w:ascii="Calibri" w:hAnsi="Calibri" w:cs="Calibri"/>
                <w:color w:val="FFFFFF" w:themeColor="background1"/>
                <w:sz w:val="16"/>
                <w:szCs w:val="16"/>
              </w:rPr>
              <w:t>Aantal geplande [</w:t>
            </w:r>
            <w:r w:rsidRPr="0071319C">
              <w:rPr>
                <w:rFonts w:ascii="Calibri" w:hAnsi="Calibri" w:cs="Calibri"/>
                <w:i/>
                <w:iCs/>
                <w:color w:val="FFFFFF" w:themeColor="background1"/>
                <w:sz w:val="16"/>
                <w:szCs w:val="16"/>
              </w:rPr>
              <w:t>productiegrootheid</w:t>
            </w:r>
            <w:r w:rsidRPr="0071319C">
              <w:rPr>
                <w:rFonts w:ascii="Calibri" w:hAnsi="Calibri" w:cs="Calibri"/>
                <w:color w:val="FFFFFF" w:themeColor="background1"/>
                <w:sz w:val="16"/>
                <w:szCs w:val="16"/>
              </w:rPr>
              <w:t xml:space="preserve">] </w:t>
            </w:r>
            <w:r w:rsidR="006E5543">
              <w:rPr>
                <w:rFonts w:ascii="Calibri" w:hAnsi="Calibri" w:cs="Calibri"/>
                <w:color w:val="FFFFFF" w:themeColor="background1"/>
                <w:sz w:val="16"/>
                <w:szCs w:val="16"/>
              </w:rPr>
              <w:t>in 2021</w:t>
            </w:r>
          </w:p>
        </w:tc>
        <w:tc>
          <w:tcPr>
            <w:tcW w:w="2459" w:type="dxa"/>
            <w:shd w:val="clear" w:color="auto" w:fill="4472C4" w:themeFill="accent1"/>
          </w:tcPr>
          <w:p w14:paraId="746E5631" w14:textId="221468A3" w:rsidR="005063DA" w:rsidRPr="0071319C" w:rsidRDefault="005063DA" w:rsidP="002C7DF9">
            <w:pPr>
              <w:cnfStyle w:val="000000100000" w:firstRow="0" w:lastRow="0" w:firstColumn="0" w:lastColumn="0" w:oddVBand="0" w:evenVBand="0" w:oddHBand="1" w:evenHBand="0" w:firstRowFirstColumn="0" w:firstRowLastColumn="0" w:lastRowFirstColumn="0" w:lastRowLastColumn="0"/>
              <w:rPr>
                <w:color w:val="FFFFFF" w:themeColor="background1"/>
                <w:sz w:val="16"/>
                <w:szCs w:val="16"/>
              </w:rPr>
            </w:pPr>
            <w:r w:rsidRPr="0071319C">
              <w:rPr>
                <w:rFonts w:ascii="Calibri" w:hAnsi="Calibri" w:cs="Calibri"/>
                <w:color w:val="FFFFFF" w:themeColor="background1"/>
                <w:sz w:val="16"/>
                <w:szCs w:val="16"/>
              </w:rPr>
              <w:t>Werkelijke geplande [</w:t>
            </w:r>
            <w:r w:rsidRPr="0071319C">
              <w:rPr>
                <w:rFonts w:ascii="Calibri" w:hAnsi="Calibri" w:cs="Calibri"/>
                <w:i/>
                <w:iCs/>
                <w:color w:val="FFFFFF" w:themeColor="background1"/>
                <w:sz w:val="16"/>
                <w:szCs w:val="16"/>
              </w:rPr>
              <w:t>productiegrootheid</w:t>
            </w:r>
            <w:r w:rsidRPr="0071319C">
              <w:rPr>
                <w:rFonts w:ascii="Calibri" w:hAnsi="Calibri" w:cs="Calibri"/>
                <w:color w:val="FFFFFF" w:themeColor="background1"/>
                <w:sz w:val="16"/>
                <w:szCs w:val="16"/>
              </w:rPr>
              <w:t xml:space="preserve">] </w:t>
            </w:r>
            <w:r w:rsidR="006E5543">
              <w:rPr>
                <w:rFonts w:ascii="Calibri" w:hAnsi="Calibri" w:cs="Calibri"/>
                <w:color w:val="FFFFFF" w:themeColor="background1"/>
                <w:sz w:val="16"/>
                <w:szCs w:val="16"/>
              </w:rPr>
              <w:t>in 2022</w:t>
            </w:r>
          </w:p>
        </w:tc>
        <w:tc>
          <w:tcPr>
            <w:tcW w:w="2294" w:type="dxa"/>
            <w:shd w:val="clear" w:color="auto" w:fill="4472C4" w:themeFill="accent1"/>
          </w:tcPr>
          <w:p w14:paraId="47ED7C74" w14:textId="48A743EE" w:rsidR="005063DA" w:rsidRPr="0071319C" w:rsidRDefault="005063DA" w:rsidP="002C7DF9">
            <w:pPr>
              <w:cnfStyle w:val="000000100000" w:firstRow="0" w:lastRow="0" w:firstColumn="0" w:lastColumn="0" w:oddVBand="0" w:evenVBand="0" w:oddHBand="1" w:evenHBand="0" w:firstRowFirstColumn="0" w:firstRowLastColumn="0" w:lastRowFirstColumn="0" w:lastRowLastColumn="0"/>
              <w:rPr>
                <w:color w:val="FFFFFF" w:themeColor="background1"/>
                <w:sz w:val="16"/>
                <w:szCs w:val="16"/>
              </w:rPr>
            </w:pPr>
            <w:r w:rsidRPr="0071319C">
              <w:rPr>
                <w:rFonts w:ascii="Calibri" w:hAnsi="Calibri" w:cs="Calibri"/>
                <w:color w:val="FFFFFF" w:themeColor="background1"/>
                <w:sz w:val="16"/>
                <w:szCs w:val="16"/>
              </w:rPr>
              <w:t>Redenen als er sprake is van afwijkingen tussen kolom A en B</w:t>
            </w:r>
          </w:p>
        </w:tc>
        <w:tc>
          <w:tcPr>
            <w:tcW w:w="2374" w:type="dxa"/>
            <w:shd w:val="clear" w:color="auto" w:fill="4472C4" w:themeFill="accent1"/>
          </w:tcPr>
          <w:p w14:paraId="7CCC4248" w14:textId="53E5DCE0" w:rsidR="005063DA" w:rsidRPr="0071319C" w:rsidRDefault="005063DA" w:rsidP="002C7DF9">
            <w:pPr>
              <w:cnfStyle w:val="000000100000" w:firstRow="0" w:lastRow="0" w:firstColumn="0" w:lastColumn="0" w:oddVBand="0" w:evenVBand="0" w:oddHBand="1" w:evenHBand="0" w:firstRowFirstColumn="0" w:firstRowLastColumn="0" w:lastRowFirstColumn="0" w:lastRowLastColumn="0"/>
              <w:rPr>
                <w:color w:val="FFFFFF" w:themeColor="background1"/>
                <w:sz w:val="16"/>
                <w:szCs w:val="16"/>
              </w:rPr>
            </w:pPr>
            <w:r w:rsidRPr="0071319C">
              <w:rPr>
                <w:rFonts w:ascii="Calibri" w:hAnsi="Calibri" w:cs="Calibri"/>
                <w:color w:val="FFFFFF" w:themeColor="background1"/>
                <w:sz w:val="16"/>
                <w:szCs w:val="16"/>
              </w:rPr>
              <w:t>Vervoerkundige wijziging bij verschil tussen kolom A en B</w:t>
            </w:r>
          </w:p>
        </w:tc>
        <w:tc>
          <w:tcPr>
            <w:tcW w:w="2091" w:type="dxa"/>
            <w:shd w:val="clear" w:color="auto" w:fill="4472C4" w:themeFill="accent1"/>
          </w:tcPr>
          <w:p w14:paraId="129E4732" w14:textId="03FA1074" w:rsidR="005063DA" w:rsidRPr="0071319C" w:rsidRDefault="005063DA" w:rsidP="002C7DF9">
            <w:pP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sz w:val="16"/>
                <w:szCs w:val="16"/>
              </w:rPr>
            </w:pPr>
            <w:r>
              <w:rPr>
                <w:rFonts w:ascii="Calibri" w:hAnsi="Calibri" w:cs="Calibri"/>
                <w:color w:val="FFFFFF" w:themeColor="background1"/>
                <w:sz w:val="16"/>
                <w:szCs w:val="16"/>
              </w:rPr>
              <w:t>Communicatie over en t</w:t>
            </w:r>
            <w:r w:rsidRPr="005063DA">
              <w:rPr>
                <w:rFonts w:ascii="Calibri" w:hAnsi="Calibri" w:cs="Calibri"/>
                <w:color w:val="FFFFFF" w:themeColor="background1"/>
                <w:sz w:val="16"/>
                <w:szCs w:val="16"/>
              </w:rPr>
              <w:t>oestemming voor</w:t>
            </w:r>
          </w:p>
        </w:tc>
      </w:tr>
      <w:tr w:rsidR="005063DA" w:rsidRPr="002C7DF9" w14:paraId="57FEB616" w14:textId="5D1DFDFD" w:rsidTr="005063DA">
        <w:tc>
          <w:tcPr>
            <w:cnfStyle w:val="001000000000" w:firstRow="0" w:lastRow="0" w:firstColumn="1" w:lastColumn="0" w:oddVBand="0" w:evenVBand="0" w:oddHBand="0" w:evenHBand="0" w:firstRowFirstColumn="0" w:firstRowLastColumn="0" w:lastRowFirstColumn="0" w:lastRowLastColumn="0"/>
            <w:tcW w:w="2318" w:type="dxa"/>
          </w:tcPr>
          <w:p w14:paraId="01BAF069" w14:textId="356D1961" w:rsidR="005063DA" w:rsidRPr="002C7DF9" w:rsidRDefault="005063DA" w:rsidP="006B74A5">
            <w:pPr>
              <w:rPr>
                <w:sz w:val="16"/>
                <w:szCs w:val="16"/>
              </w:rPr>
            </w:pPr>
            <w:r>
              <w:rPr>
                <w:sz w:val="16"/>
                <w:szCs w:val="16"/>
              </w:rPr>
              <w:t>[</w:t>
            </w:r>
            <w:r w:rsidRPr="002C7DF9">
              <w:rPr>
                <w:i/>
                <w:iCs/>
                <w:sz w:val="16"/>
                <w:szCs w:val="16"/>
              </w:rPr>
              <w:t>periode</w:t>
            </w:r>
            <w:r>
              <w:rPr>
                <w:sz w:val="16"/>
                <w:szCs w:val="16"/>
              </w:rPr>
              <w:t>]</w:t>
            </w:r>
          </w:p>
        </w:tc>
        <w:tc>
          <w:tcPr>
            <w:tcW w:w="2460" w:type="dxa"/>
          </w:tcPr>
          <w:p w14:paraId="7BA5ABD5" w14:textId="77777777" w:rsidR="005063DA" w:rsidRPr="002C7DF9" w:rsidRDefault="005063DA" w:rsidP="006B74A5">
            <w:pPr>
              <w:cnfStyle w:val="000000000000" w:firstRow="0" w:lastRow="0" w:firstColumn="0" w:lastColumn="0" w:oddVBand="0" w:evenVBand="0" w:oddHBand="0" w:evenHBand="0" w:firstRowFirstColumn="0" w:firstRowLastColumn="0" w:lastRowFirstColumn="0" w:lastRowLastColumn="0"/>
              <w:rPr>
                <w:sz w:val="16"/>
                <w:szCs w:val="16"/>
              </w:rPr>
            </w:pPr>
          </w:p>
        </w:tc>
        <w:tc>
          <w:tcPr>
            <w:tcW w:w="2459" w:type="dxa"/>
          </w:tcPr>
          <w:p w14:paraId="1DBDF35C" w14:textId="77777777" w:rsidR="005063DA" w:rsidRPr="002C7DF9" w:rsidRDefault="005063DA" w:rsidP="006B74A5">
            <w:pPr>
              <w:cnfStyle w:val="000000000000" w:firstRow="0" w:lastRow="0" w:firstColumn="0" w:lastColumn="0" w:oddVBand="0" w:evenVBand="0" w:oddHBand="0" w:evenHBand="0" w:firstRowFirstColumn="0" w:firstRowLastColumn="0" w:lastRowFirstColumn="0" w:lastRowLastColumn="0"/>
              <w:rPr>
                <w:sz w:val="16"/>
                <w:szCs w:val="16"/>
              </w:rPr>
            </w:pPr>
          </w:p>
        </w:tc>
        <w:tc>
          <w:tcPr>
            <w:tcW w:w="2294" w:type="dxa"/>
          </w:tcPr>
          <w:p w14:paraId="1B2DC6E6" w14:textId="77777777" w:rsidR="005063DA" w:rsidRPr="002C7DF9" w:rsidRDefault="005063DA" w:rsidP="006B74A5">
            <w:pPr>
              <w:cnfStyle w:val="000000000000" w:firstRow="0" w:lastRow="0" w:firstColumn="0" w:lastColumn="0" w:oddVBand="0" w:evenVBand="0" w:oddHBand="0" w:evenHBand="0" w:firstRowFirstColumn="0" w:firstRowLastColumn="0" w:lastRowFirstColumn="0" w:lastRowLastColumn="0"/>
              <w:rPr>
                <w:sz w:val="16"/>
                <w:szCs w:val="16"/>
              </w:rPr>
            </w:pPr>
          </w:p>
        </w:tc>
        <w:tc>
          <w:tcPr>
            <w:tcW w:w="2374" w:type="dxa"/>
          </w:tcPr>
          <w:p w14:paraId="46341B0E" w14:textId="77777777" w:rsidR="005063DA" w:rsidRPr="002C7DF9" w:rsidRDefault="005063DA" w:rsidP="006B74A5">
            <w:pPr>
              <w:cnfStyle w:val="000000000000" w:firstRow="0" w:lastRow="0" w:firstColumn="0" w:lastColumn="0" w:oddVBand="0" w:evenVBand="0" w:oddHBand="0" w:evenHBand="0" w:firstRowFirstColumn="0" w:firstRowLastColumn="0" w:lastRowFirstColumn="0" w:lastRowLastColumn="0"/>
              <w:rPr>
                <w:sz w:val="16"/>
                <w:szCs w:val="16"/>
              </w:rPr>
            </w:pPr>
          </w:p>
        </w:tc>
        <w:tc>
          <w:tcPr>
            <w:tcW w:w="2091" w:type="dxa"/>
          </w:tcPr>
          <w:p w14:paraId="62A5AEEC" w14:textId="77777777" w:rsidR="005063DA" w:rsidRPr="002C7DF9" w:rsidRDefault="005063DA" w:rsidP="006B74A5">
            <w:pPr>
              <w:cnfStyle w:val="000000000000" w:firstRow="0" w:lastRow="0" w:firstColumn="0" w:lastColumn="0" w:oddVBand="0" w:evenVBand="0" w:oddHBand="0" w:evenHBand="0" w:firstRowFirstColumn="0" w:firstRowLastColumn="0" w:lastRowFirstColumn="0" w:lastRowLastColumn="0"/>
              <w:rPr>
                <w:sz w:val="16"/>
                <w:szCs w:val="16"/>
              </w:rPr>
            </w:pPr>
          </w:p>
        </w:tc>
      </w:tr>
      <w:tr w:rsidR="005063DA" w:rsidRPr="002C7DF9" w14:paraId="6699CFDB" w14:textId="09346FAD" w:rsidTr="005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Pr>
          <w:p w14:paraId="619C4734" w14:textId="5B784F5C" w:rsidR="005063DA" w:rsidRPr="002C7DF9" w:rsidRDefault="005063DA" w:rsidP="002C7DF9">
            <w:pPr>
              <w:rPr>
                <w:sz w:val="16"/>
                <w:szCs w:val="16"/>
              </w:rPr>
            </w:pPr>
            <w:r>
              <w:rPr>
                <w:sz w:val="16"/>
                <w:szCs w:val="16"/>
              </w:rPr>
              <w:t>[</w:t>
            </w:r>
            <w:r w:rsidR="003F0582">
              <w:rPr>
                <w:sz w:val="16"/>
                <w:szCs w:val="16"/>
              </w:rPr>
              <w:t xml:space="preserve">eventueel tweede </w:t>
            </w:r>
            <w:r w:rsidRPr="002C7DF9">
              <w:rPr>
                <w:i/>
                <w:iCs/>
                <w:sz w:val="16"/>
                <w:szCs w:val="16"/>
              </w:rPr>
              <w:t>periode</w:t>
            </w:r>
            <w:r>
              <w:rPr>
                <w:sz w:val="16"/>
                <w:szCs w:val="16"/>
              </w:rPr>
              <w:t>]</w:t>
            </w:r>
          </w:p>
        </w:tc>
        <w:tc>
          <w:tcPr>
            <w:tcW w:w="2460" w:type="dxa"/>
          </w:tcPr>
          <w:p w14:paraId="43646E3B" w14:textId="77777777" w:rsidR="005063DA" w:rsidRPr="002C7DF9" w:rsidRDefault="005063DA" w:rsidP="002C7DF9">
            <w:pPr>
              <w:cnfStyle w:val="000000100000" w:firstRow="0" w:lastRow="0" w:firstColumn="0" w:lastColumn="0" w:oddVBand="0" w:evenVBand="0" w:oddHBand="1" w:evenHBand="0" w:firstRowFirstColumn="0" w:firstRowLastColumn="0" w:lastRowFirstColumn="0" w:lastRowLastColumn="0"/>
              <w:rPr>
                <w:sz w:val="16"/>
                <w:szCs w:val="16"/>
              </w:rPr>
            </w:pPr>
          </w:p>
        </w:tc>
        <w:tc>
          <w:tcPr>
            <w:tcW w:w="2459" w:type="dxa"/>
          </w:tcPr>
          <w:p w14:paraId="7EE5AD30" w14:textId="77777777" w:rsidR="005063DA" w:rsidRPr="002C7DF9" w:rsidRDefault="005063DA" w:rsidP="002C7DF9">
            <w:pPr>
              <w:cnfStyle w:val="000000100000" w:firstRow="0" w:lastRow="0" w:firstColumn="0" w:lastColumn="0" w:oddVBand="0" w:evenVBand="0" w:oddHBand="1" w:evenHBand="0" w:firstRowFirstColumn="0" w:firstRowLastColumn="0" w:lastRowFirstColumn="0" w:lastRowLastColumn="0"/>
              <w:rPr>
                <w:sz w:val="16"/>
                <w:szCs w:val="16"/>
              </w:rPr>
            </w:pPr>
          </w:p>
        </w:tc>
        <w:tc>
          <w:tcPr>
            <w:tcW w:w="2294" w:type="dxa"/>
          </w:tcPr>
          <w:p w14:paraId="4C320FE2" w14:textId="77777777" w:rsidR="005063DA" w:rsidRPr="002C7DF9" w:rsidRDefault="005063DA" w:rsidP="002C7DF9">
            <w:pPr>
              <w:cnfStyle w:val="000000100000" w:firstRow="0" w:lastRow="0" w:firstColumn="0" w:lastColumn="0" w:oddVBand="0" w:evenVBand="0" w:oddHBand="1" w:evenHBand="0" w:firstRowFirstColumn="0" w:firstRowLastColumn="0" w:lastRowFirstColumn="0" w:lastRowLastColumn="0"/>
              <w:rPr>
                <w:sz w:val="16"/>
                <w:szCs w:val="16"/>
              </w:rPr>
            </w:pPr>
          </w:p>
        </w:tc>
        <w:tc>
          <w:tcPr>
            <w:tcW w:w="2374" w:type="dxa"/>
          </w:tcPr>
          <w:p w14:paraId="37983E46" w14:textId="77777777" w:rsidR="005063DA" w:rsidRPr="002C7DF9" w:rsidRDefault="005063DA" w:rsidP="002C7DF9">
            <w:pPr>
              <w:cnfStyle w:val="000000100000" w:firstRow="0" w:lastRow="0" w:firstColumn="0" w:lastColumn="0" w:oddVBand="0" w:evenVBand="0" w:oddHBand="1" w:evenHBand="0" w:firstRowFirstColumn="0" w:firstRowLastColumn="0" w:lastRowFirstColumn="0" w:lastRowLastColumn="0"/>
              <w:rPr>
                <w:sz w:val="16"/>
                <w:szCs w:val="16"/>
              </w:rPr>
            </w:pPr>
          </w:p>
        </w:tc>
        <w:tc>
          <w:tcPr>
            <w:tcW w:w="2091" w:type="dxa"/>
          </w:tcPr>
          <w:p w14:paraId="3BACEE74" w14:textId="77777777" w:rsidR="005063DA" w:rsidRPr="002C7DF9" w:rsidRDefault="005063DA" w:rsidP="002C7DF9">
            <w:pPr>
              <w:cnfStyle w:val="000000100000" w:firstRow="0" w:lastRow="0" w:firstColumn="0" w:lastColumn="0" w:oddVBand="0" w:evenVBand="0" w:oddHBand="1" w:evenHBand="0" w:firstRowFirstColumn="0" w:firstRowLastColumn="0" w:lastRowFirstColumn="0" w:lastRowLastColumn="0"/>
              <w:rPr>
                <w:sz w:val="16"/>
                <w:szCs w:val="16"/>
              </w:rPr>
            </w:pPr>
          </w:p>
        </w:tc>
      </w:tr>
      <w:tr w:rsidR="005063DA" w:rsidRPr="002C7DF9" w14:paraId="19B81CC3" w14:textId="39AF770B" w:rsidTr="005063DA">
        <w:tc>
          <w:tcPr>
            <w:cnfStyle w:val="001000000000" w:firstRow="0" w:lastRow="0" w:firstColumn="1" w:lastColumn="0" w:oddVBand="0" w:evenVBand="0" w:oddHBand="0" w:evenHBand="0" w:firstRowFirstColumn="0" w:firstRowLastColumn="0" w:lastRowFirstColumn="0" w:lastRowLastColumn="0"/>
            <w:tcW w:w="2318" w:type="dxa"/>
          </w:tcPr>
          <w:p w14:paraId="736495B3" w14:textId="18BA4D8F" w:rsidR="005063DA" w:rsidRPr="002C7DF9" w:rsidRDefault="005063DA" w:rsidP="002C7DF9">
            <w:pPr>
              <w:rPr>
                <w:sz w:val="16"/>
                <w:szCs w:val="16"/>
              </w:rPr>
            </w:pPr>
            <w:r>
              <w:rPr>
                <w:sz w:val="16"/>
                <w:szCs w:val="16"/>
              </w:rPr>
              <w:t>……..</w:t>
            </w:r>
          </w:p>
        </w:tc>
        <w:tc>
          <w:tcPr>
            <w:tcW w:w="2460" w:type="dxa"/>
          </w:tcPr>
          <w:p w14:paraId="74CFE0E5" w14:textId="77777777" w:rsidR="005063DA" w:rsidRPr="002C7DF9" w:rsidRDefault="005063DA" w:rsidP="002C7DF9">
            <w:pPr>
              <w:cnfStyle w:val="000000000000" w:firstRow="0" w:lastRow="0" w:firstColumn="0" w:lastColumn="0" w:oddVBand="0" w:evenVBand="0" w:oddHBand="0" w:evenHBand="0" w:firstRowFirstColumn="0" w:firstRowLastColumn="0" w:lastRowFirstColumn="0" w:lastRowLastColumn="0"/>
              <w:rPr>
                <w:sz w:val="16"/>
                <w:szCs w:val="16"/>
              </w:rPr>
            </w:pPr>
          </w:p>
        </w:tc>
        <w:tc>
          <w:tcPr>
            <w:tcW w:w="2459" w:type="dxa"/>
          </w:tcPr>
          <w:p w14:paraId="65F3AE8B" w14:textId="77777777" w:rsidR="005063DA" w:rsidRPr="002C7DF9" w:rsidRDefault="005063DA" w:rsidP="002C7DF9">
            <w:pPr>
              <w:cnfStyle w:val="000000000000" w:firstRow="0" w:lastRow="0" w:firstColumn="0" w:lastColumn="0" w:oddVBand="0" w:evenVBand="0" w:oddHBand="0" w:evenHBand="0" w:firstRowFirstColumn="0" w:firstRowLastColumn="0" w:lastRowFirstColumn="0" w:lastRowLastColumn="0"/>
              <w:rPr>
                <w:sz w:val="16"/>
                <w:szCs w:val="16"/>
              </w:rPr>
            </w:pPr>
          </w:p>
        </w:tc>
        <w:tc>
          <w:tcPr>
            <w:tcW w:w="2294" w:type="dxa"/>
          </w:tcPr>
          <w:p w14:paraId="507C065A" w14:textId="77777777" w:rsidR="005063DA" w:rsidRPr="002C7DF9" w:rsidRDefault="005063DA" w:rsidP="002C7DF9">
            <w:pPr>
              <w:cnfStyle w:val="000000000000" w:firstRow="0" w:lastRow="0" w:firstColumn="0" w:lastColumn="0" w:oddVBand="0" w:evenVBand="0" w:oddHBand="0" w:evenHBand="0" w:firstRowFirstColumn="0" w:firstRowLastColumn="0" w:lastRowFirstColumn="0" w:lastRowLastColumn="0"/>
              <w:rPr>
                <w:sz w:val="16"/>
                <w:szCs w:val="16"/>
              </w:rPr>
            </w:pPr>
          </w:p>
        </w:tc>
        <w:tc>
          <w:tcPr>
            <w:tcW w:w="2374" w:type="dxa"/>
          </w:tcPr>
          <w:p w14:paraId="410C8E33" w14:textId="77777777" w:rsidR="005063DA" w:rsidRPr="002C7DF9" w:rsidRDefault="005063DA" w:rsidP="002C7DF9">
            <w:pPr>
              <w:cnfStyle w:val="000000000000" w:firstRow="0" w:lastRow="0" w:firstColumn="0" w:lastColumn="0" w:oddVBand="0" w:evenVBand="0" w:oddHBand="0" w:evenHBand="0" w:firstRowFirstColumn="0" w:firstRowLastColumn="0" w:lastRowFirstColumn="0" w:lastRowLastColumn="0"/>
              <w:rPr>
                <w:sz w:val="16"/>
                <w:szCs w:val="16"/>
              </w:rPr>
            </w:pPr>
          </w:p>
        </w:tc>
        <w:tc>
          <w:tcPr>
            <w:tcW w:w="2091" w:type="dxa"/>
          </w:tcPr>
          <w:p w14:paraId="1B76AB7A" w14:textId="77777777" w:rsidR="005063DA" w:rsidRPr="002C7DF9" w:rsidRDefault="005063DA" w:rsidP="002C7DF9">
            <w:pPr>
              <w:cnfStyle w:val="000000000000" w:firstRow="0" w:lastRow="0" w:firstColumn="0" w:lastColumn="0" w:oddVBand="0" w:evenVBand="0" w:oddHBand="0" w:evenHBand="0" w:firstRowFirstColumn="0" w:firstRowLastColumn="0" w:lastRowFirstColumn="0" w:lastRowLastColumn="0"/>
              <w:rPr>
                <w:sz w:val="16"/>
                <w:szCs w:val="16"/>
              </w:rPr>
            </w:pPr>
          </w:p>
        </w:tc>
      </w:tr>
    </w:tbl>
    <w:p w14:paraId="2D5257FF" w14:textId="11229624" w:rsidR="00195226" w:rsidRPr="00195226" w:rsidRDefault="00195226" w:rsidP="00195226">
      <w:pPr>
        <w:pStyle w:val="Lijstalinea"/>
        <w:numPr>
          <w:ilvl w:val="0"/>
          <w:numId w:val="4"/>
        </w:numPr>
      </w:pPr>
      <w:r w:rsidRPr="00195226">
        <w:t xml:space="preserve">de </w:t>
      </w:r>
      <w:r w:rsidR="006E5543">
        <w:t>eventuele aanpassing</w:t>
      </w:r>
      <w:r w:rsidRPr="00195226">
        <w:t xml:space="preserve"> van service levels dus heeft plaatsgevonden volgens afspraak, zoals bedoeld in </w:t>
      </w:r>
      <w:r>
        <w:t xml:space="preserve">de </w:t>
      </w:r>
      <w:r w:rsidR="00990B9A">
        <w:t>regeling bvov</w:t>
      </w:r>
      <w:r>
        <w:t xml:space="preserve"> </w:t>
      </w:r>
      <w:r w:rsidR="00990B9A">
        <w:t>(waaronder</w:t>
      </w:r>
      <w:r>
        <w:t xml:space="preserve"> de  technische notitie beschikbaarheidsvergoeding ov 202</w:t>
      </w:r>
      <w:r w:rsidR="00990B9A">
        <w:t>2)</w:t>
      </w:r>
      <w:r>
        <w:t>.</w:t>
      </w:r>
    </w:p>
    <w:p w14:paraId="1AEC3D73" w14:textId="5472C184" w:rsidR="005129B4" w:rsidRDefault="005129B4" w:rsidP="005129B4">
      <w:r>
        <w:t xml:space="preserve">Stel ik vast dat in de context van </w:t>
      </w:r>
      <w:r w:rsidR="001F1D51">
        <w:t>de c</w:t>
      </w:r>
      <w:r>
        <w:t>orona</w:t>
      </w:r>
      <w:r w:rsidR="001F1D51">
        <w:t>crisis</w:t>
      </w:r>
      <w:r>
        <w:t xml:space="preserve"> en de uitdagingen die dat bedrijfseconomisch en logistiek met zich meebracht de door u geleverde dienstregeling van j</w:t>
      </w:r>
      <w:r w:rsidR="0027078C">
        <w:t>anuar</w:t>
      </w:r>
      <w:r w:rsidR="001F1D51">
        <w:t>i</w:t>
      </w:r>
      <w:r>
        <w:t xml:space="preserve"> tot</w:t>
      </w:r>
      <w:r w:rsidR="001F1D51">
        <w:t xml:space="preserve"> en met</w:t>
      </w:r>
      <w:r>
        <w:t xml:space="preserve"> dec</w:t>
      </w:r>
      <w:r w:rsidR="001F1D51">
        <w:t>ember 202</w:t>
      </w:r>
      <w:r w:rsidR="00990B9A">
        <w:t>2</w:t>
      </w:r>
      <w:r>
        <w:t xml:space="preserve"> als</w:t>
      </w:r>
      <w:r w:rsidR="00990B9A">
        <w:t xml:space="preserve"> minimaal gelijkwaardig </w:t>
      </w:r>
      <w:r w:rsidR="006E5543">
        <w:t>met de geleverde dienstregeling in 2021</w:t>
      </w:r>
      <w:r>
        <w:t xml:space="preserve"> beschouwd moet worden, zoals bedoeld in de regeling </w:t>
      </w:r>
      <w:r w:rsidR="001F1D51">
        <w:t>bvov</w:t>
      </w:r>
      <w:r>
        <w:t>.</w:t>
      </w:r>
    </w:p>
    <w:p w14:paraId="73FE1301" w14:textId="77777777" w:rsidR="005129B4" w:rsidRDefault="005129B4" w:rsidP="005129B4">
      <w:r>
        <w:t xml:space="preserve"> </w:t>
      </w:r>
    </w:p>
    <w:p w14:paraId="752C1056" w14:textId="77777777" w:rsidR="005129B4" w:rsidRDefault="005129B4" w:rsidP="005129B4">
      <w:r>
        <w:t>Vriendelijke groet,</w:t>
      </w:r>
    </w:p>
    <w:p w14:paraId="367BA090" w14:textId="77777777" w:rsidR="005129B4" w:rsidRDefault="005129B4" w:rsidP="005129B4">
      <w:r>
        <w:t xml:space="preserve"> </w:t>
      </w:r>
    </w:p>
    <w:p w14:paraId="3FCB8EC0" w14:textId="6D37D67A" w:rsidR="005129B4" w:rsidRDefault="005129B4" w:rsidP="005129B4">
      <w:r>
        <w:t>[</w:t>
      </w:r>
      <w:r w:rsidRPr="005129B4">
        <w:rPr>
          <w:i/>
          <w:iCs/>
        </w:rPr>
        <w:t>Handtekening concessieverlener</w:t>
      </w:r>
      <w:r>
        <w:t>]</w:t>
      </w:r>
    </w:p>
    <w:p w14:paraId="3DBC2E6B" w14:textId="77777777" w:rsidR="002C7DF9" w:rsidRDefault="002C7DF9" w:rsidP="005129B4"/>
    <w:p w14:paraId="6B1FA1B4" w14:textId="77777777" w:rsidR="0008359D" w:rsidRDefault="0008359D" w:rsidP="006B74A5">
      <w:pPr>
        <w:sectPr w:rsidR="0008359D" w:rsidSect="00C3678E">
          <w:pgSz w:w="16840" w:h="11900" w:orient="landscape"/>
          <w:pgMar w:top="1417" w:right="1417" w:bottom="1417" w:left="1417" w:header="708" w:footer="708" w:gutter="0"/>
          <w:cols w:space="708"/>
          <w:docGrid w:linePitch="360"/>
        </w:sectPr>
      </w:pPr>
    </w:p>
    <w:p w14:paraId="30EC5B9A" w14:textId="771E93F9" w:rsidR="002C7DF9" w:rsidRDefault="002C7DF9" w:rsidP="006B74A5">
      <w:r>
        <w:lastRenderedPageBreak/>
        <w:t>Toelichting</w:t>
      </w:r>
      <w:r w:rsidR="00567A3E">
        <w:t xml:space="preserve"> bij invullen tabel:</w:t>
      </w:r>
    </w:p>
    <w:p w14:paraId="18126CB1" w14:textId="0D2184C3" w:rsidR="00136E86" w:rsidRDefault="00136E86" w:rsidP="002C7DF9">
      <w:pPr>
        <w:pStyle w:val="Lijstalinea"/>
        <w:numPr>
          <w:ilvl w:val="0"/>
          <w:numId w:val="2"/>
        </w:numPr>
      </w:pPr>
      <w:r>
        <w:t>Deze verklaring dient per concessie afgegeven te worden dus tenminste een tabel per concessie.</w:t>
      </w:r>
    </w:p>
    <w:p w14:paraId="6829E053" w14:textId="064EAA20" w:rsidR="002C7DF9" w:rsidRDefault="002C7DF9" w:rsidP="002C7DF9">
      <w:pPr>
        <w:pStyle w:val="Lijstalinea"/>
        <w:numPr>
          <w:ilvl w:val="0"/>
          <w:numId w:val="2"/>
        </w:numPr>
      </w:pPr>
      <w:r>
        <w:t xml:space="preserve">De periodegrenzen in de eerste identificerende kolom mogen </w:t>
      </w:r>
      <w:r w:rsidR="009550D8">
        <w:t xml:space="preserve">worden </w:t>
      </w:r>
      <w:r>
        <w:t xml:space="preserve">aangepast. Zoveel periodes opnemen als nodig </w:t>
      </w:r>
      <w:r w:rsidR="009550D8">
        <w:t xml:space="preserve">is </w:t>
      </w:r>
      <w:r>
        <w:t xml:space="preserve">om de </w:t>
      </w:r>
      <w:r w:rsidR="006E5543">
        <w:t>minimaal gelijkwaardige</w:t>
      </w:r>
      <w:r>
        <w:t xml:space="preserve"> dienstregeling en afwijkingen </w:t>
      </w:r>
      <w:r w:rsidR="00B156BD">
        <w:t xml:space="preserve">ten opzichte van </w:t>
      </w:r>
      <w:r w:rsidR="006E5543">
        <w:t xml:space="preserve">de </w:t>
      </w:r>
      <w:r w:rsidR="00B156BD">
        <w:t>dienstregeling</w:t>
      </w:r>
      <w:r w:rsidR="006E5543">
        <w:t xml:space="preserve"> in 2021</w:t>
      </w:r>
      <w:r>
        <w:t xml:space="preserve"> te beschrijven.</w:t>
      </w:r>
      <w:r w:rsidR="00567A3E">
        <w:t xml:space="preserve"> </w:t>
      </w:r>
      <w:r w:rsidR="00CA4BED">
        <w:t>Dat mag middels één rij, de integrale periode van 1 j</w:t>
      </w:r>
      <w:r w:rsidR="00B156BD">
        <w:t>anuar</w:t>
      </w:r>
      <w:r w:rsidR="00CA4BED">
        <w:t>i tot en met 31 december. Meerdere periodes, dus meerdere rijen zijn behulpzaam als de reguliere planning (kolom A) voor een periode anders was.</w:t>
      </w:r>
    </w:p>
    <w:p w14:paraId="40AA57A8" w14:textId="084B616A" w:rsidR="001414F5" w:rsidRDefault="002C7DF9" w:rsidP="001414F5">
      <w:pPr>
        <w:pStyle w:val="Lijstalinea"/>
        <w:numPr>
          <w:ilvl w:val="0"/>
          <w:numId w:val="2"/>
        </w:numPr>
      </w:pPr>
      <w:r>
        <w:t>De [</w:t>
      </w:r>
      <w:r w:rsidRPr="002C7DF9">
        <w:rPr>
          <w:i/>
          <w:iCs/>
        </w:rPr>
        <w:t>productiegrootheid</w:t>
      </w:r>
      <w:r>
        <w:t>] invullen welke gebruikelijk is voor de modaliteit om de productieomvang aan te geven.</w:t>
      </w:r>
      <w:r w:rsidR="00567A3E">
        <w:t xml:space="preserve"> </w:t>
      </w:r>
      <w:r w:rsidR="000C7D6B">
        <w:t xml:space="preserve">Veelal dienstregelingskilometers (ook wel treinkilometers) of dienstregelingsuren (bij bus). </w:t>
      </w:r>
      <w:r w:rsidR="00567A3E">
        <w:t>Bij een multimodale concessie waarbij sprake is van verschillende productiegrootheden voor de verschillende modaliteiten, kan een tabel per modaliteit (bus, tram, trein, veerdienst of metro) ingevuld worden.</w:t>
      </w:r>
      <w:r w:rsidR="000C7D6B">
        <w:t xml:space="preserve"> In duizendtallen.</w:t>
      </w:r>
    </w:p>
    <w:p w14:paraId="43ADCD7D" w14:textId="26D5E2C7" w:rsidR="001414F5" w:rsidRDefault="001414F5" w:rsidP="001414F5">
      <w:pPr>
        <w:pStyle w:val="Lijstalinea"/>
        <w:numPr>
          <w:ilvl w:val="0"/>
          <w:numId w:val="2"/>
        </w:numPr>
      </w:pPr>
      <w:r>
        <w:t>Kolom A geeft de afspr</w:t>
      </w:r>
      <w:r w:rsidR="006E5543">
        <w:t>aken over de in 2021 geplande</w:t>
      </w:r>
      <w:r>
        <w:t xml:space="preserve"> productieomvang</w:t>
      </w:r>
      <w:r w:rsidR="000C7D6B">
        <w:t xml:space="preserve"> weer samengevat in een productiegrootheid</w:t>
      </w:r>
      <w:r>
        <w:t xml:space="preserve">. Het referentiepunt. Dat zijn afspraken </w:t>
      </w:r>
      <w:r w:rsidR="006E5543">
        <w:t>van de optimale dienstregeling in 2021.</w:t>
      </w:r>
      <w:r w:rsidRPr="001414F5">
        <w:t xml:space="preserve"> </w:t>
      </w:r>
    </w:p>
    <w:p w14:paraId="3A9F0FE1" w14:textId="7669C36E" w:rsidR="005326A4" w:rsidRDefault="005326A4" w:rsidP="001414F5">
      <w:pPr>
        <w:pStyle w:val="Lijstalinea"/>
        <w:numPr>
          <w:ilvl w:val="0"/>
          <w:numId w:val="2"/>
        </w:numPr>
      </w:pPr>
      <w:r>
        <w:t xml:space="preserve">Kolom B. Geeft de uiteindelijk geplande omvang van de </w:t>
      </w:r>
      <w:r w:rsidR="006E5543">
        <w:t>minimaal gelijkwaardige</w:t>
      </w:r>
      <w:r w:rsidR="00B156BD">
        <w:t xml:space="preserve"> </w:t>
      </w:r>
      <w:r>
        <w:t>dienstregeling weer</w:t>
      </w:r>
      <w:r w:rsidR="000C7D6B">
        <w:t>.</w:t>
      </w:r>
    </w:p>
    <w:p w14:paraId="1544EF0C" w14:textId="461EC226" w:rsidR="00EC1B83" w:rsidRDefault="00EC1B83" w:rsidP="001414F5">
      <w:pPr>
        <w:pStyle w:val="Lijstalinea"/>
        <w:numPr>
          <w:ilvl w:val="0"/>
          <w:numId w:val="2"/>
        </w:numPr>
      </w:pPr>
      <w:r>
        <w:t>Kolom C. Bijvoorbeeld ziekteverzuim (hoger door Covid-19), quarantaine, buitendienststellingen, omleidingen.</w:t>
      </w:r>
      <w:r w:rsidR="002C3D48">
        <w:t xml:space="preserve"> </w:t>
      </w:r>
      <w:r w:rsidR="002C3D48" w:rsidRPr="002C3D48">
        <w:t xml:space="preserve">Normale uitval wordt niet gezien als afwijking. Normaal is uitval die ook opgetreden zou zijn als er geen coronavirus was geweest. Infra- en materieelstoringen, werkzaamheden of een incident. </w:t>
      </w:r>
      <w:r w:rsidR="002C3D48">
        <w:t>Dus als aan de orde de afwijking als ‘normaal’ kenschetsen.</w:t>
      </w:r>
      <w:r w:rsidR="00EF1ED7">
        <w:t xml:space="preserve"> U</w:t>
      </w:r>
      <w:r w:rsidR="00EF1ED7" w:rsidRPr="00EF1ED7">
        <w:t>itval als gevolg van tekort aan personeel gerelateerd aan Covid19 (ziekteverzuim boven normaal)</w:t>
      </w:r>
      <w:r w:rsidR="00EF1ED7">
        <w:t xml:space="preserve"> ook identificeren</w:t>
      </w:r>
      <w:r w:rsidR="001B0355">
        <w:t>.</w:t>
      </w:r>
      <w:r w:rsidR="00EF1ED7" w:rsidRPr="00EF1ED7">
        <w:t xml:space="preserve"> Ook dat wordt de concessiehouder niet aangerekend als zijnde niet volwaardig.</w:t>
      </w:r>
      <w:r w:rsidR="002C3D48">
        <w:t xml:space="preserve"> </w:t>
      </w:r>
      <w:r w:rsidR="001B0355">
        <w:t>De mate van afwijkend ziekteverzuim wel documenteren als onderdeel van de onderbouwing bedoeld in kolom E.</w:t>
      </w:r>
    </w:p>
    <w:p w14:paraId="488E20F6" w14:textId="250AF71C" w:rsidR="00D66CFF" w:rsidRDefault="00D66CFF" w:rsidP="001414F5">
      <w:pPr>
        <w:pStyle w:val="Lijstalinea"/>
        <w:numPr>
          <w:ilvl w:val="0"/>
          <w:numId w:val="2"/>
        </w:numPr>
      </w:pPr>
      <w:r>
        <w:t xml:space="preserve">Kolom D. </w:t>
      </w:r>
      <w:r w:rsidR="00A46E2A">
        <w:t xml:space="preserve">Bijvoorbeeld frequentievermindering van x naar y op lijn z. Bij buitendienststellingen of omleidingen alleen de titel/effect zoals gecommuniceerd met de reizigers. </w:t>
      </w:r>
      <w:r w:rsidR="00A46E2A" w:rsidRPr="00A46E2A">
        <w:t>“Afsluiting Anthony Fokkerweg/Parmentierplein.</w:t>
      </w:r>
      <w:r w:rsidR="001B0355">
        <w:t xml:space="preserve"> </w:t>
      </w:r>
      <w:r w:rsidR="00A46E2A" w:rsidRPr="00A46E2A">
        <w:t>Gewijzigde route en vervallen halte</w:t>
      </w:r>
      <w:r w:rsidR="00A46E2A">
        <w:t>.</w:t>
      </w:r>
      <w:r w:rsidR="00A46E2A" w:rsidRPr="00A46E2A">
        <w:t>”</w:t>
      </w:r>
    </w:p>
    <w:p w14:paraId="18CA125E" w14:textId="33A7D473" w:rsidR="001414F5" w:rsidRDefault="001414F5" w:rsidP="001414F5">
      <w:pPr>
        <w:pStyle w:val="Lijstalinea"/>
        <w:numPr>
          <w:ilvl w:val="0"/>
          <w:numId w:val="2"/>
        </w:numPr>
      </w:pPr>
      <w:r>
        <w:t xml:space="preserve">Kolom </w:t>
      </w:r>
      <w:r w:rsidR="00D66CFF">
        <w:t>E</w:t>
      </w:r>
      <w:r>
        <w:t xml:space="preserve">. </w:t>
      </w:r>
      <w:r w:rsidR="00EC1B83">
        <w:t xml:space="preserve">Bijvoorbeeld een brief of e-mailbericht. </w:t>
      </w:r>
      <w:r>
        <w:t xml:space="preserve">Omschrijving (met datum en kenmerk) van de documentatie </w:t>
      </w:r>
    </w:p>
    <w:p w14:paraId="05036C22" w14:textId="65660927" w:rsidR="001414F5" w:rsidRDefault="001414F5" w:rsidP="001414F5">
      <w:pPr>
        <w:pStyle w:val="Lijstalinea"/>
        <w:numPr>
          <w:ilvl w:val="1"/>
          <w:numId w:val="2"/>
        </w:numPr>
      </w:pPr>
      <w:r>
        <w:t>waarin concessiehouder met onderbouwing verzoekt of meedeelt dat sprake is van een bepaald(e afwijking in het) ov-aanbod in enige periode</w:t>
      </w:r>
      <w:r w:rsidR="00DE17E2">
        <w:t>;</w:t>
      </w:r>
    </w:p>
    <w:p w14:paraId="0B696CD6" w14:textId="6D99E385" w:rsidR="001414F5" w:rsidRDefault="001414F5" w:rsidP="001414F5">
      <w:pPr>
        <w:pStyle w:val="Lijstalinea"/>
        <w:numPr>
          <w:ilvl w:val="1"/>
          <w:numId w:val="2"/>
        </w:numPr>
      </w:pPr>
      <w:r>
        <w:t>waarin de afspraken zijn vastgelegd</w:t>
      </w:r>
      <w:r w:rsidR="005063DA">
        <w:t>, de instemming van de concessieverlener met een bepaalde omvang van de dienstregeling</w:t>
      </w:r>
      <w:r w:rsidR="00DE17E2">
        <w:t>;</w:t>
      </w:r>
    </w:p>
    <w:p w14:paraId="6DD211BD" w14:textId="527B5CAE" w:rsidR="00C3678E" w:rsidRPr="00C3678E" w:rsidRDefault="00DE17E2" w:rsidP="006B74A5">
      <w:pPr>
        <w:pStyle w:val="Lijstalinea"/>
        <w:numPr>
          <w:ilvl w:val="1"/>
          <w:numId w:val="2"/>
        </w:numPr>
      </w:pPr>
      <w:r>
        <w:t xml:space="preserve">waarin de concessieverlener motiveert dat de dienstregeling in een bepaalde periode voldoet aan </w:t>
      </w:r>
      <w:r w:rsidR="00B156BD">
        <w:t xml:space="preserve">de voorwaarde </w:t>
      </w:r>
      <w:r w:rsidRPr="001414F5">
        <w:t xml:space="preserve">van </w:t>
      </w:r>
      <w:r w:rsidR="00B156BD">
        <w:t xml:space="preserve">een </w:t>
      </w:r>
      <w:r w:rsidR="006E5543">
        <w:t>minimaal gelijkwaardige</w:t>
      </w:r>
      <w:r w:rsidR="00B156BD">
        <w:t xml:space="preserve"> dienstregeling.</w:t>
      </w:r>
    </w:p>
    <w:p w14:paraId="38CABF6A" w14:textId="0E24D0A4" w:rsidR="002B2696" w:rsidRDefault="00CA4BED" w:rsidP="00CA4BED">
      <w:r w:rsidRPr="00A212D9">
        <w:t xml:space="preserve">De tabel illustreert </w:t>
      </w:r>
      <w:r w:rsidR="006E2ABA">
        <w:t xml:space="preserve">en onderbouwt </w:t>
      </w:r>
      <w:r w:rsidRPr="00A212D9">
        <w:t xml:space="preserve">de </w:t>
      </w:r>
      <w:r w:rsidR="006E5543">
        <w:t>minimaal gelijkwaardig</w:t>
      </w:r>
      <w:r w:rsidRPr="00A212D9">
        <w:t xml:space="preserve">e dienstregeling op hoofdlijnen. Gedetailleerde informatie, bijvoorbeeld per lijn of treinserie, is </w:t>
      </w:r>
      <w:r w:rsidR="006E2ABA">
        <w:t xml:space="preserve">op deze plaats </w:t>
      </w:r>
      <w:r w:rsidRPr="00A212D9">
        <w:t xml:space="preserve">niet nodig. Wel geldt </w:t>
      </w:r>
      <w:r w:rsidR="001F1D51" w:rsidRPr="00A212D9">
        <w:t>een verplichting een gedetailleerd dossier beschikbaar te moeten hebben</w:t>
      </w:r>
      <w:r>
        <w:t xml:space="preserve"> over de </w:t>
      </w:r>
      <w:r w:rsidR="00033781">
        <w:t xml:space="preserve">aanvankelijk </w:t>
      </w:r>
      <w:r>
        <w:t>geplande</w:t>
      </w:r>
      <w:r w:rsidR="006265EB">
        <w:t xml:space="preserve"> </w:t>
      </w:r>
      <w:r>
        <w:t xml:space="preserve">dienstregeling </w:t>
      </w:r>
      <w:r w:rsidR="00033781">
        <w:t>voor 2022</w:t>
      </w:r>
      <w:r w:rsidR="004B304B">
        <w:t xml:space="preserve">, </w:t>
      </w:r>
      <w:r w:rsidR="006E5543">
        <w:t>de optimale dienstregeling in 2021</w:t>
      </w:r>
      <w:r w:rsidR="00033781">
        <w:t xml:space="preserve"> en de minimaal gelijkwaardige dienstregeling in 2022.</w:t>
      </w:r>
    </w:p>
    <w:p w14:paraId="7D6C449B" w14:textId="77777777" w:rsidR="002B2696" w:rsidRDefault="002B2696" w:rsidP="00CA4BED"/>
    <w:sectPr w:rsidR="002B2696" w:rsidSect="004611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28D6" w14:textId="77777777" w:rsidR="00052CC8" w:rsidRDefault="00052CC8" w:rsidP="00EE216B">
      <w:r>
        <w:separator/>
      </w:r>
    </w:p>
  </w:endnote>
  <w:endnote w:type="continuationSeparator" w:id="0">
    <w:p w14:paraId="6EE3F310" w14:textId="77777777" w:rsidR="00052CC8" w:rsidRDefault="00052CC8" w:rsidP="00EE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20B0604020202020204"/>
    <w:charset w:val="00"/>
    <w:family w:val="swiss"/>
    <w:notTrueType/>
    <w:pitch w:val="variable"/>
    <w:sig w:usb0="00000003" w:usb1="00000000" w:usb2="00000000" w:usb3="00000000" w:csb0="00000001" w:csb1="00000000"/>
  </w:font>
  <w:font w:name="Lohit Hindi">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5098" w14:textId="77777777" w:rsidR="00052CC8" w:rsidRDefault="00052CC8" w:rsidP="00EE216B">
      <w:r>
        <w:separator/>
      </w:r>
    </w:p>
  </w:footnote>
  <w:footnote w:type="continuationSeparator" w:id="0">
    <w:p w14:paraId="58931CC5" w14:textId="77777777" w:rsidR="00052CC8" w:rsidRDefault="00052CC8" w:rsidP="00EE216B">
      <w:r>
        <w:continuationSeparator/>
      </w:r>
    </w:p>
  </w:footnote>
  <w:footnote w:id="1">
    <w:p w14:paraId="5F36AA99" w14:textId="501C9241" w:rsidR="001B0B31" w:rsidRPr="003949B4" w:rsidRDefault="001B0B31" w:rsidP="001B0B31">
      <w:pPr>
        <w:pStyle w:val="Voetnoottekst"/>
        <w:ind w:left="284" w:hanging="284"/>
        <w:rPr>
          <w:sz w:val="16"/>
          <w:szCs w:val="16"/>
        </w:rPr>
      </w:pPr>
      <w:r>
        <w:rPr>
          <w:rStyle w:val="Voetnootmarkering"/>
        </w:rPr>
        <w:footnoteRef/>
      </w:r>
      <w:r>
        <w:t xml:space="preserve"> </w:t>
      </w:r>
      <w:r w:rsidR="001520FB">
        <w:tab/>
      </w:r>
      <w:r w:rsidRPr="003949B4">
        <w:rPr>
          <w:sz w:val="16"/>
          <w:szCs w:val="16"/>
        </w:rPr>
        <w:t xml:space="preserve">artikel  6, lid </w:t>
      </w:r>
      <w:r w:rsidR="008C3047">
        <w:rPr>
          <w:sz w:val="16"/>
          <w:szCs w:val="16"/>
        </w:rPr>
        <w:t>5</w:t>
      </w:r>
      <w:r w:rsidRPr="003949B4">
        <w:rPr>
          <w:sz w:val="16"/>
          <w:szCs w:val="16"/>
        </w:rPr>
        <w:t xml:space="preserve">.a van de regeling </w:t>
      </w:r>
      <w:r w:rsidR="008D5B07">
        <w:rPr>
          <w:sz w:val="16"/>
          <w:szCs w:val="16"/>
        </w:rPr>
        <w:t>bvov</w:t>
      </w:r>
      <w:r w:rsidR="00394051">
        <w:rPr>
          <w:sz w:val="16"/>
          <w:szCs w:val="16"/>
        </w:rPr>
        <w:t xml:space="preserve"> </w:t>
      </w:r>
      <w:r w:rsidR="00AB099F">
        <w:rPr>
          <w:sz w:val="16"/>
          <w:szCs w:val="16"/>
        </w:rPr>
        <w:t xml:space="preserve">dan wel </w:t>
      </w:r>
      <w:r w:rsidR="00AB099F" w:rsidRPr="00AB099F">
        <w:rPr>
          <w:sz w:val="16"/>
          <w:szCs w:val="16"/>
        </w:rPr>
        <w:t>Subsidie</w:t>
      </w:r>
      <w:r w:rsidR="00AB099F">
        <w:rPr>
          <w:sz w:val="16"/>
          <w:szCs w:val="16"/>
        </w:rPr>
        <w:t>beschikking</w:t>
      </w:r>
      <w:r w:rsidR="00AB099F" w:rsidRPr="00AB099F">
        <w:rPr>
          <w:sz w:val="16"/>
          <w:szCs w:val="16"/>
        </w:rPr>
        <w:t xml:space="preserve"> beschikbaarheidsvergoeding NS</w:t>
      </w:r>
      <w:r w:rsidR="00AB099F">
        <w:rPr>
          <w:sz w:val="16"/>
          <w:szCs w:val="16"/>
        </w:rPr>
        <w:t xml:space="preserve"> </w:t>
      </w:r>
      <w:r w:rsidR="001520FB">
        <w:rPr>
          <w:sz w:val="16"/>
          <w:szCs w:val="16"/>
        </w:rPr>
        <w:t>en Technische notitie bvov 202</w:t>
      </w:r>
      <w:r w:rsidR="008C3047">
        <w:rPr>
          <w:sz w:val="16"/>
          <w:szCs w:val="16"/>
        </w:rPr>
        <w:t>2</w:t>
      </w:r>
      <w:r w:rsidR="001520FB">
        <w:rPr>
          <w:sz w:val="16"/>
          <w:szCs w:val="16"/>
        </w:rPr>
        <w:t>, paragraaf 4.</w:t>
      </w:r>
      <w:r w:rsidR="003C4564">
        <w:rPr>
          <w:sz w:val="16"/>
          <w:szCs w:val="16"/>
        </w:rPr>
        <w:t>4</w:t>
      </w:r>
      <w:r w:rsidR="001703F1">
        <w:rPr>
          <w:sz w:val="16"/>
          <w:szCs w:val="16"/>
        </w:rPr>
        <w:t xml:space="preserve">, </w:t>
      </w:r>
      <w:r w:rsidR="003C4564">
        <w:rPr>
          <w:sz w:val="16"/>
          <w:szCs w:val="16"/>
        </w:rPr>
        <w:t>der</w:t>
      </w:r>
      <w:r w:rsidR="001703F1">
        <w:rPr>
          <w:sz w:val="16"/>
          <w:szCs w:val="16"/>
        </w:rPr>
        <w:t>de voorwaarde in de tabel</w:t>
      </w:r>
      <w:r w:rsidR="002B2696">
        <w:rPr>
          <w:sz w:val="16"/>
          <w:szCs w:val="16"/>
        </w:rPr>
        <w:t xml:space="preserve"> (zie laatste pagina van deze verklaring)</w:t>
      </w:r>
      <w:r w:rsidR="001703F1">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0D7B"/>
    <w:multiLevelType w:val="hybridMultilevel"/>
    <w:tmpl w:val="A2A2C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D2E41"/>
    <w:multiLevelType w:val="hybridMultilevel"/>
    <w:tmpl w:val="71F42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62B9F"/>
    <w:multiLevelType w:val="hybridMultilevel"/>
    <w:tmpl w:val="51CA2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615268"/>
    <w:multiLevelType w:val="multilevel"/>
    <w:tmpl w:val="357C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1281232">
    <w:abstractNumId w:val="3"/>
  </w:num>
  <w:num w:numId="2" w16cid:durableId="579490516">
    <w:abstractNumId w:val="0"/>
  </w:num>
  <w:num w:numId="3" w16cid:durableId="456876153">
    <w:abstractNumId w:val="1"/>
  </w:num>
  <w:num w:numId="4" w16cid:durableId="385222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6A"/>
    <w:rsid w:val="00033781"/>
    <w:rsid w:val="0004305C"/>
    <w:rsid w:val="000452B6"/>
    <w:rsid w:val="00052CC8"/>
    <w:rsid w:val="00054F26"/>
    <w:rsid w:val="00067F53"/>
    <w:rsid w:val="000744F6"/>
    <w:rsid w:val="0008359D"/>
    <w:rsid w:val="000A4E21"/>
    <w:rsid w:val="000B4347"/>
    <w:rsid w:val="000C7D6B"/>
    <w:rsid w:val="000F2598"/>
    <w:rsid w:val="000F3B81"/>
    <w:rsid w:val="00134B06"/>
    <w:rsid w:val="00134EA8"/>
    <w:rsid w:val="00136E86"/>
    <w:rsid w:val="001414F5"/>
    <w:rsid w:val="00144E29"/>
    <w:rsid w:val="001520FB"/>
    <w:rsid w:val="001703F1"/>
    <w:rsid w:val="00173578"/>
    <w:rsid w:val="00195226"/>
    <w:rsid w:val="001B0355"/>
    <w:rsid w:val="001B0B31"/>
    <w:rsid w:val="001E4FB5"/>
    <w:rsid w:val="001F1D51"/>
    <w:rsid w:val="00223A59"/>
    <w:rsid w:val="00253601"/>
    <w:rsid w:val="0027078C"/>
    <w:rsid w:val="002B0540"/>
    <w:rsid w:val="002B2696"/>
    <w:rsid w:val="002C3D48"/>
    <w:rsid w:val="002C7DF9"/>
    <w:rsid w:val="002D6A13"/>
    <w:rsid w:val="002E4D66"/>
    <w:rsid w:val="00365D4F"/>
    <w:rsid w:val="00382B85"/>
    <w:rsid w:val="00394051"/>
    <w:rsid w:val="003949B4"/>
    <w:rsid w:val="003C0891"/>
    <w:rsid w:val="003C4564"/>
    <w:rsid w:val="003D2413"/>
    <w:rsid w:val="003F0582"/>
    <w:rsid w:val="003F4E72"/>
    <w:rsid w:val="0041310B"/>
    <w:rsid w:val="00422ED6"/>
    <w:rsid w:val="00423292"/>
    <w:rsid w:val="00425065"/>
    <w:rsid w:val="00431859"/>
    <w:rsid w:val="00446606"/>
    <w:rsid w:val="004563F6"/>
    <w:rsid w:val="00461177"/>
    <w:rsid w:val="004A6C88"/>
    <w:rsid w:val="004B304B"/>
    <w:rsid w:val="004C5452"/>
    <w:rsid w:val="005063DA"/>
    <w:rsid w:val="005129B4"/>
    <w:rsid w:val="00516422"/>
    <w:rsid w:val="005326A4"/>
    <w:rsid w:val="00567A3E"/>
    <w:rsid w:val="00596C26"/>
    <w:rsid w:val="005A50C0"/>
    <w:rsid w:val="005B7625"/>
    <w:rsid w:val="005C1084"/>
    <w:rsid w:val="005E1089"/>
    <w:rsid w:val="005F2083"/>
    <w:rsid w:val="006265EB"/>
    <w:rsid w:val="006268DB"/>
    <w:rsid w:val="0065273E"/>
    <w:rsid w:val="00653A12"/>
    <w:rsid w:val="00660715"/>
    <w:rsid w:val="006B74A5"/>
    <w:rsid w:val="006D0B3E"/>
    <w:rsid w:val="006E1DE6"/>
    <w:rsid w:val="006E2ABA"/>
    <w:rsid w:val="006E5543"/>
    <w:rsid w:val="006F1E27"/>
    <w:rsid w:val="0071319C"/>
    <w:rsid w:val="00725169"/>
    <w:rsid w:val="0075436A"/>
    <w:rsid w:val="00792759"/>
    <w:rsid w:val="007A6BD9"/>
    <w:rsid w:val="007E117B"/>
    <w:rsid w:val="007E60E4"/>
    <w:rsid w:val="007F2E81"/>
    <w:rsid w:val="007F3C09"/>
    <w:rsid w:val="00800787"/>
    <w:rsid w:val="00804F77"/>
    <w:rsid w:val="008059D3"/>
    <w:rsid w:val="0084373B"/>
    <w:rsid w:val="00850192"/>
    <w:rsid w:val="00854288"/>
    <w:rsid w:val="008B47B1"/>
    <w:rsid w:val="008B573B"/>
    <w:rsid w:val="008C3047"/>
    <w:rsid w:val="008D5B07"/>
    <w:rsid w:val="008F4351"/>
    <w:rsid w:val="00914CC6"/>
    <w:rsid w:val="00926198"/>
    <w:rsid w:val="009376AC"/>
    <w:rsid w:val="009550D8"/>
    <w:rsid w:val="00990B9A"/>
    <w:rsid w:val="009966DF"/>
    <w:rsid w:val="009A14EC"/>
    <w:rsid w:val="009B584B"/>
    <w:rsid w:val="009E3A77"/>
    <w:rsid w:val="009F37BC"/>
    <w:rsid w:val="00A04C43"/>
    <w:rsid w:val="00A1330D"/>
    <w:rsid w:val="00A136A5"/>
    <w:rsid w:val="00A212D9"/>
    <w:rsid w:val="00A40A2A"/>
    <w:rsid w:val="00A46E2A"/>
    <w:rsid w:val="00A51100"/>
    <w:rsid w:val="00A730E5"/>
    <w:rsid w:val="00AA0B15"/>
    <w:rsid w:val="00AA22FF"/>
    <w:rsid w:val="00AB099F"/>
    <w:rsid w:val="00AE0FC7"/>
    <w:rsid w:val="00B04B3A"/>
    <w:rsid w:val="00B14244"/>
    <w:rsid w:val="00B156BD"/>
    <w:rsid w:val="00B310C6"/>
    <w:rsid w:val="00B433B1"/>
    <w:rsid w:val="00B60321"/>
    <w:rsid w:val="00BD6853"/>
    <w:rsid w:val="00BF61E5"/>
    <w:rsid w:val="00BF698D"/>
    <w:rsid w:val="00C33140"/>
    <w:rsid w:val="00C3678E"/>
    <w:rsid w:val="00C37D97"/>
    <w:rsid w:val="00C4577D"/>
    <w:rsid w:val="00C652AF"/>
    <w:rsid w:val="00C73642"/>
    <w:rsid w:val="00C73ABE"/>
    <w:rsid w:val="00C949AF"/>
    <w:rsid w:val="00CA4BED"/>
    <w:rsid w:val="00CB08F0"/>
    <w:rsid w:val="00CB59DC"/>
    <w:rsid w:val="00CC3CC2"/>
    <w:rsid w:val="00CF38B1"/>
    <w:rsid w:val="00CF5972"/>
    <w:rsid w:val="00D66CFF"/>
    <w:rsid w:val="00DC29FA"/>
    <w:rsid w:val="00DD1321"/>
    <w:rsid w:val="00DE17E2"/>
    <w:rsid w:val="00DE4A3F"/>
    <w:rsid w:val="00E3580B"/>
    <w:rsid w:val="00E63F7F"/>
    <w:rsid w:val="00E857EA"/>
    <w:rsid w:val="00EA5D0F"/>
    <w:rsid w:val="00EC1B83"/>
    <w:rsid w:val="00EE216B"/>
    <w:rsid w:val="00EF1ED7"/>
    <w:rsid w:val="00EF4FD2"/>
    <w:rsid w:val="00F74F6B"/>
    <w:rsid w:val="00F752AB"/>
    <w:rsid w:val="00FA6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B09E"/>
  <w15:chartTrackingRefBased/>
  <w15:docId w15:val="{FCB87C53-6BFE-6F4F-BB9E-EBB9B37F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DF9"/>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216B"/>
    <w:pPr>
      <w:autoSpaceDN w:val="0"/>
      <w:textAlignment w:val="baseline"/>
    </w:pPr>
    <w:rPr>
      <w:rFonts w:ascii="Verdana" w:eastAsia="DejaVu Sans" w:hAnsi="Verdana" w:cs="Lohit Hindi"/>
      <w:color w:val="000000"/>
      <w:sz w:val="20"/>
      <w:szCs w:val="20"/>
      <w:lang w:eastAsia="nl-NL"/>
    </w:rPr>
  </w:style>
  <w:style w:type="character" w:customStyle="1" w:styleId="VoetnoottekstChar">
    <w:name w:val="Voetnoottekst Char"/>
    <w:basedOn w:val="Standaardalinea-lettertype"/>
    <w:link w:val="Voetnoottekst"/>
    <w:uiPriority w:val="99"/>
    <w:semiHidden/>
    <w:rsid w:val="00EE216B"/>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EE216B"/>
    <w:rPr>
      <w:vertAlign w:val="superscript"/>
    </w:rPr>
  </w:style>
  <w:style w:type="character" w:styleId="Verwijzingopmerking">
    <w:name w:val="annotation reference"/>
    <w:basedOn w:val="Standaardalinea-lettertype"/>
    <w:uiPriority w:val="99"/>
    <w:semiHidden/>
    <w:unhideWhenUsed/>
    <w:rsid w:val="006D0B3E"/>
    <w:rPr>
      <w:sz w:val="16"/>
      <w:szCs w:val="16"/>
    </w:rPr>
  </w:style>
  <w:style w:type="paragraph" w:styleId="Tekstopmerking">
    <w:name w:val="annotation text"/>
    <w:basedOn w:val="Standaard"/>
    <w:link w:val="TekstopmerkingChar"/>
    <w:uiPriority w:val="99"/>
    <w:unhideWhenUsed/>
    <w:rsid w:val="006D0B3E"/>
    <w:rPr>
      <w:sz w:val="20"/>
      <w:szCs w:val="20"/>
    </w:rPr>
  </w:style>
  <w:style w:type="character" w:customStyle="1" w:styleId="TekstopmerkingChar">
    <w:name w:val="Tekst opmerking Char"/>
    <w:basedOn w:val="Standaardalinea-lettertype"/>
    <w:link w:val="Tekstopmerking"/>
    <w:uiPriority w:val="99"/>
    <w:rsid w:val="006D0B3E"/>
    <w:rPr>
      <w:sz w:val="20"/>
      <w:szCs w:val="20"/>
    </w:rPr>
  </w:style>
  <w:style w:type="paragraph" w:styleId="Onderwerpvanopmerking">
    <w:name w:val="annotation subject"/>
    <w:basedOn w:val="Tekstopmerking"/>
    <w:next w:val="Tekstopmerking"/>
    <w:link w:val="OnderwerpvanopmerkingChar"/>
    <w:uiPriority w:val="99"/>
    <w:semiHidden/>
    <w:unhideWhenUsed/>
    <w:rsid w:val="006D0B3E"/>
    <w:rPr>
      <w:b/>
      <w:bCs/>
    </w:rPr>
  </w:style>
  <w:style w:type="character" w:customStyle="1" w:styleId="OnderwerpvanopmerkingChar">
    <w:name w:val="Onderwerp van opmerking Char"/>
    <w:basedOn w:val="TekstopmerkingChar"/>
    <w:link w:val="Onderwerpvanopmerking"/>
    <w:uiPriority w:val="99"/>
    <w:semiHidden/>
    <w:rsid w:val="006D0B3E"/>
    <w:rPr>
      <w:b/>
      <w:bCs/>
      <w:sz w:val="20"/>
      <w:szCs w:val="20"/>
    </w:rPr>
  </w:style>
  <w:style w:type="paragraph" w:styleId="Lijstalinea">
    <w:name w:val="List Paragraph"/>
    <w:basedOn w:val="Standaard"/>
    <w:uiPriority w:val="34"/>
    <w:qFormat/>
    <w:rsid w:val="00E3580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3580B"/>
  </w:style>
  <w:style w:type="table" w:styleId="Tabelraster">
    <w:name w:val="Table Grid"/>
    <w:basedOn w:val="Standaardtabel"/>
    <w:uiPriority w:val="39"/>
    <w:rsid w:val="002C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1">
    <w:name w:val="List Table 4 Accent 1"/>
    <w:basedOn w:val="Standaardtabel"/>
    <w:uiPriority w:val="49"/>
    <w:rsid w:val="0071319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1">
    <w:name w:val="Grid Table 4 Accent 1"/>
    <w:basedOn w:val="Standaardtabel"/>
    <w:uiPriority w:val="49"/>
    <w:rsid w:val="00C7364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ntekst">
    <w:name w:val="Balloon Text"/>
    <w:basedOn w:val="Standaard"/>
    <w:link w:val="BallontekstChar"/>
    <w:uiPriority w:val="99"/>
    <w:semiHidden/>
    <w:unhideWhenUsed/>
    <w:rsid w:val="006607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715"/>
    <w:rPr>
      <w:rFonts w:ascii="Segoe UI" w:hAnsi="Segoe UI" w:cs="Segoe UI"/>
      <w:sz w:val="18"/>
      <w:szCs w:val="18"/>
    </w:rPr>
  </w:style>
  <w:style w:type="paragraph" w:styleId="Revisie">
    <w:name w:val="Revision"/>
    <w:hidden/>
    <w:uiPriority w:val="99"/>
    <w:semiHidden/>
    <w:rsid w:val="003F05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85162">
      <w:bodyDiv w:val="1"/>
      <w:marLeft w:val="0"/>
      <w:marRight w:val="0"/>
      <w:marTop w:val="0"/>
      <w:marBottom w:val="0"/>
      <w:divBdr>
        <w:top w:val="none" w:sz="0" w:space="0" w:color="auto"/>
        <w:left w:val="none" w:sz="0" w:space="0" w:color="auto"/>
        <w:bottom w:val="none" w:sz="0" w:space="0" w:color="auto"/>
        <w:right w:val="none" w:sz="0" w:space="0" w:color="auto"/>
      </w:divBdr>
    </w:div>
    <w:div w:id="1395394097">
      <w:bodyDiv w:val="1"/>
      <w:marLeft w:val="0"/>
      <w:marRight w:val="0"/>
      <w:marTop w:val="0"/>
      <w:marBottom w:val="0"/>
      <w:divBdr>
        <w:top w:val="none" w:sz="0" w:space="0" w:color="auto"/>
        <w:left w:val="none" w:sz="0" w:space="0" w:color="auto"/>
        <w:bottom w:val="none" w:sz="0" w:space="0" w:color="auto"/>
        <w:right w:val="none" w:sz="0" w:space="0" w:color="auto"/>
      </w:divBdr>
    </w:div>
    <w:div w:id="17311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6e1c2d-c477-43f6-b3eb-0761957edcca" xsi:nil="true"/>
    <lcf76f155ced4ddcb4097134ff3c332f xmlns="d29ef02d-dca2-4008-a09f-102c2d73e0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1149550871594599170ABFE3D481F3" ma:contentTypeVersion="16" ma:contentTypeDescription="Een nieuw document maken." ma:contentTypeScope="" ma:versionID="dfcdbc1878d0e6ff15e5b5d251a3bc09">
  <xsd:schema xmlns:xsd="http://www.w3.org/2001/XMLSchema" xmlns:xs="http://www.w3.org/2001/XMLSchema" xmlns:p="http://schemas.microsoft.com/office/2006/metadata/properties" xmlns:ns2="d29ef02d-dca2-4008-a09f-102c2d73e077" xmlns:ns3="ea6e1c2d-c477-43f6-b3eb-0761957edcca" targetNamespace="http://schemas.microsoft.com/office/2006/metadata/properties" ma:root="true" ma:fieldsID="c0070e9e3b785841dbed51af6a06aa75" ns2:_="" ns3:_="">
    <xsd:import namespace="d29ef02d-dca2-4008-a09f-102c2d73e077"/>
    <xsd:import namespace="ea6e1c2d-c477-43f6-b3eb-0761957ed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f02d-dca2-4008-a09f-102c2d73e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031cafa-bca9-4815-aec0-7277a07355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6e1c2d-c477-43f6-b3eb-0761957edcc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c6f6a2c-bd97-4095-a416-d97c42ef1514}" ma:internalName="TaxCatchAll" ma:showField="CatchAllData" ma:web="ea6e1c2d-c477-43f6-b3eb-0761957ed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B4BB5-1DA9-4609-B7A6-8C0CBEFE008C}">
  <ds:schemaRefs>
    <ds:schemaRef ds:uri="http://schemas.microsoft.com/office/2006/metadata/properties"/>
    <ds:schemaRef ds:uri="http://schemas.microsoft.com/office/infopath/2007/PartnerControls"/>
    <ds:schemaRef ds:uri="77db0391-2295-481d-a436-2f447d17b469"/>
  </ds:schemaRefs>
</ds:datastoreItem>
</file>

<file path=customXml/itemProps2.xml><?xml version="1.0" encoding="utf-8"?>
<ds:datastoreItem xmlns:ds="http://schemas.openxmlformats.org/officeDocument/2006/customXml" ds:itemID="{221F2D4D-6982-4F59-848A-8656FB949251}">
  <ds:schemaRefs>
    <ds:schemaRef ds:uri="http://schemas.openxmlformats.org/officeDocument/2006/bibliography"/>
  </ds:schemaRefs>
</ds:datastoreItem>
</file>

<file path=customXml/itemProps3.xml><?xml version="1.0" encoding="utf-8"?>
<ds:datastoreItem xmlns:ds="http://schemas.openxmlformats.org/officeDocument/2006/customXml" ds:itemID="{22A5ACB6-E255-47C9-ABFA-E5FEE068AD91}">
  <ds:schemaRefs>
    <ds:schemaRef ds:uri="http://schemas.microsoft.com/sharepoint/v3/contenttype/forms"/>
  </ds:schemaRefs>
</ds:datastoreItem>
</file>

<file path=customXml/itemProps4.xml><?xml version="1.0" encoding="utf-8"?>
<ds:datastoreItem xmlns:ds="http://schemas.openxmlformats.org/officeDocument/2006/customXml" ds:itemID="{A8219D9C-A719-4F16-9F01-93195584C4D4}"/>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Rijnhout</dc:creator>
  <cp:keywords/>
  <dc:description/>
  <cp:lastModifiedBy>Rob Rijnhout</cp:lastModifiedBy>
  <cp:revision>2</cp:revision>
  <dcterms:created xsi:type="dcterms:W3CDTF">2023-02-21T09:06:00Z</dcterms:created>
  <dcterms:modified xsi:type="dcterms:W3CDTF">2023-02-21T09:06:00Z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0x0101003600ABFECA0C2E4DB2E7BE92063209B9</vt:lpwstr>
  </property>
</Properties>
</file>