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183DF2E0" w:rsidR="003D3D8F" w:rsidRPr="000A2AF8" w:rsidRDefault="003D3D8F" w:rsidP="00E67206">
      <w:pPr>
        <w:rPr>
          <w:b/>
          <w:bCs/>
          <w:u w:val="single"/>
        </w:rPr>
      </w:pPr>
      <w:r>
        <w:rPr>
          <w:b/>
          <w:bCs/>
          <w:u w:val="single"/>
        </w:rPr>
        <w:t xml:space="preserve">Verslag werkgroep </w:t>
      </w:r>
      <w:r w:rsidRPr="000A2AF8">
        <w:rPr>
          <w:b/>
          <w:bCs/>
          <w:u w:val="single"/>
        </w:rPr>
        <w:t xml:space="preserve">Verantwoording BVOV </w:t>
      </w:r>
      <w:r w:rsidR="00F26717">
        <w:rPr>
          <w:b/>
          <w:bCs/>
          <w:u w:val="single"/>
        </w:rPr>
        <w:t>8</w:t>
      </w:r>
      <w:r w:rsidRPr="000A2AF8">
        <w:rPr>
          <w:b/>
          <w:bCs/>
          <w:u w:val="single"/>
        </w:rPr>
        <w:t>/</w:t>
      </w:r>
      <w:r w:rsidR="00F26717">
        <w:rPr>
          <w:b/>
          <w:bCs/>
          <w:u w:val="single"/>
        </w:rPr>
        <w:t>9</w:t>
      </w:r>
      <w:r w:rsidRPr="000A2AF8">
        <w:rPr>
          <w:b/>
          <w:bCs/>
          <w:u w:val="single"/>
        </w:rPr>
        <w:t>/</w:t>
      </w:r>
      <w:r w:rsidR="00F26717">
        <w:rPr>
          <w:b/>
          <w:bCs/>
          <w:u w:val="single"/>
        </w:rPr>
        <w:t>20</w:t>
      </w:r>
      <w:r w:rsidRPr="000A2AF8">
        <w:rPr>
          <w:b/>
          <w:bCs/>
          <w:u w:val="single"/>
        </w:rPr>
        <w:t>22</w:t>
      </w:r>
    </w:p>
    <w:p w14:paraId="7FF06632" w14:textId="77777777" w:rsidR="00F35596" w:rsidRDefault="00F35596" w:rsidP="00F35596">
      <w:pPr>
        <w:spacing w:after="160" w:line="259" w:lineRule="auto"/>
        <w:rPr>
          <w:u w:val="single"/>
        </w:rPr>
      </w:pPr>
    </w:p>
    <w:p w14:paraId="47D23D6B" w14:textId="5176195A" w:rsidR="00345D31" w:rsidRPr="004E11CE" w:rsidRDefault="00EA13D5" w:rsidP="00F35596">
      <w:pPr>
        <w:spacing w:after="160" w:line="259" w:lineRule="auto"/>
      </w:pPr>
      <w:r w:rsidRPr="00F35596">
        <w:rPr>
          <w:u w:val="single"/>
        </w:rPr>
        <w:t>Aanwezig:</w:t>
      </w:r>
      <w:r w:rsidR="00345D31" w:rsidRPr="00071C9B">
        <w:t xml:space="preserve">, </w:t>
      </w:r>
      <w:r w:rsidR="004C4516" w:rsidRPr="00071C9B">
        <w:t xml:space="preserve">Bart </w:t>
      </w:r>
      <w:r w:rsidR="00071C9B" w:rsidRPr="00071C9B">
        <w:t>Snel (IenW)</w:t>
      </w:r>
      <w:r w:rsidR="0071377E">
        <w:t>, Jan Willem Kuil (IenW)</w:t>
      </w:r>
      <w:r w:rsidR="00FC2B82">
        <w:t xml:space="preserve">, </w:t>
      </w:r>
      <w:r w:rsidR="0060709C">
        <w:t>Brigitte van Beers (VRA)</w:t>
      </w:r>
      <w:r w:rsidR="00FC2B82">
        <w:t xml:space="preserve">, </w:t>
      </w:r>
      <w:r w:rsidR="00D90933">
        <w:t xml:space="preserve">Mathijs Bekhuis (Overijssel), </w:t>
      </w:r>
      <w:r w:rsidR="00904793">
        <w:t xml:space="preserve">Dheeraj Bachoe (ADR), </w:t>
      </w:r>
      <w:r w:rsidR="00312619">
        <w:t>Mahir</w:t>
      </w:r>
      <w:r w:rsidR="005B6473">
        <w:t xml:space="preserve"> Sari (DOVA)</w:t>
      </w:r>
      <w:r w:rsidR="00C724EA">
        <w:t>, Domingos Te</w:t>
      </w:r>
      <w:r w:rsidR="0000269C">
        <w:t>i</w:t>
      </w:r>
      <w:r w:rsidR="00C724EA">
        <w:t>xeira (RET)</w:t>
      </w:r>
      <w:r w:rsidR="004E11CE">
        <w:t>,</w:t>
      </w:r>
      <w:r w:rsidR="00F35596">
        <w:t xml:space="preserve"> Gijsbert van Dam (KPMG).</w:t>
      </w:r>
    </w:p>
    <w:p w14:paraId="736B14A4" w14:textId="65EB17F2" w:rsidR="00345D31" w:rsidRDefault="00002CE8" w:rsidP="00345D31">
      <w:pPr>
        <w:rPr>
          <w:rFonts w:eastAsia="Times New Roman"/>
        </w:rPr>
      </w:pPr>
      <w:r w:rsidRPr="00C6280B">
        <w:rPr>
          <w:u w:val="single"/>
        </w:rPr>
        <w:t>Afmeldingen:</w:t>
      </w:r>
      <w:r>
        <w:t xml:space="preserve"> Loek Dieteren (</w:t>
      </w:r>
      <w:r w:rsidR="00DC40A2">
        <w:t xml:space="preserve">Limburg), </w:t>
      </w:r>
      <w:r w:rsidR="00EE39AC" w:rsidRPr="00071C9B">
        <w:t>Rob Rijnhout (IenW)</w:t>
      </w:r>
    </w:p>
    <w:p w14:paraId="675F3FA4" w14:textId="028430F8" w:rsidR="00F35596" w:rsidRDefault="00F35596" w:rsidP="00345D31"/>
    <w:p w14:paraId="24EF25EB" w14:textId="4C4225D5" w:rsidR="006A7EB8" w:rsidRPr="001577EF"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6EE55EE0" w14:textId="59548EEC" w:rsidR="006A7EB8" w:rsidRPr="006A7EB8" w:rsidRDefault="006D45E4" w:rsidP="006A7EB8">
      <w:pPr>
        <w:spacing w:after="240"/>
        <w:rPr>
          <w:rFonts w:eastAsia="Times New Roman"/>
        </w:rPr>
      </w:pPr>
      <w:r>
        <w:rPr>
          <w:rFonts w:eastAsia="Times New Roman"/>
        </w:rPr>
        <w:t>De a</w:t>
      </w:r>
      <w:r w:rsidR="006A7EB8" w:rsidRPr="001577EF">
        <w:rPr>
          <w:rFonts w:eastAsia="Times New Roman"/>
        </w:rPr>
        <w:t>ge</w:t>
      </w:r>
      <w:r w:rsidR="006A7EB8">
        <w:rPr>
          <w:rFonts w:eastAsia="Times New Roman"/>
        </w:rPr>
        <w:t>nda wordt ongewijzigd vastgesteld.</w:t>
      </w:r>
    </w:p>
    <w:p w14:paraId="19F92F3A" w14:textId="01D78A77"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F26717">
        <w:rPr>
          <w:rFonts w:eastAsia="Times New Roman"/>
          <w:u w:val="single"/>
        </w:rPr>
        <w:t>25</w:t>
      </w:r>
      <w:r w:rsidR="00082AAE" w:rsidRPr="001577EF">
        <w:rPr>
          <w:rFonts w:eastAsia="Times New Roman"/>
          <w:u w:val="single"/>
        </w:rPr>
        <w:t>/8/</w:t>
      </w:r>
      <w:r w:rsidR="00F26717">
        <w:rPr>
          <w:rFonts w:eastAsia="Times New Roman"/>
          <w:u w:val="single"/>
        </w:rPr>
        <w:t>20</w:t>
      </w:r>
      <w:r w:rsidR="00082AAE" w:rsidRPr="001577EF">
        <w:rPr>
          <w:rFonts w:eastAsia="Times New Roman"/>
          <w:u w:val="single"/>
        </w:rPr>
        <w:t>22 en</w:t>
      </w:r>
      <w:r w:rsidRPr="001577EF">
        <w:rPr>
          <w:rFonts w:eastAsia="Times New Roman"/>
          <w:u w:val="single"/>
        </w:rPr>
        <w:t xml:space="preserve"> actielijst</w:t>
      </w:r>
    </w:p>
    <w:p w14:paraId="52A552AE" w14:textId="474D7CEC" w:rsidR="00FD18E7" w:rsidRDefault="006D45E4" w:rsidP="00F26717">
      <w:pPr>
        <w:rPr>
          <w:rFonts w:eastAsia="Times New Roman"/>
        </w:rPr>
      </w:pPr>
      <w:r>
        <w:t>Het verslag wordt vastgesteld. De actielijst is doorgenomen.</w:t>
      </w:r>
      <w:r w:rsidR="003B2155">
        <w:t xml:space="preserve"> M.b.t. punt 2 doet Mahir navraag bij Ariëns. </w:t>
      </w:r>
      <w:r w:rsidR="00965A08">
        <w:t>Aan</w:t>
      </w:r>
      <w:r w:rsidR="003B2155">
        <w:t xml:space="preserve"> punt </w:t>
      </w:r>
      <w:r w:rsidR="00965A08">
        <w:t>3 wordt binnen IenW gewerkt en is contact met Mathijs</w:t>
      </w:r>
      <w:r w:rsidR="003B2155">
        <w:t xml:space="preserve"> </w:t>
      </w:r>
    </w:p>
    <w:p w14:paraId="6AADC363" w14:textId="77777777" w:rsidR="00157638" w:rsidRDefault="00157638" w:rsidP="00305021">
      <w:pPr>
        <w:rPr>
          <w:rFonts w:eastAsia="Times New Roman"/>
        </w:rPr>
      </w:pPr>
    </w:p>
    <w:p w14:paraId="1095D3CE" w14:textId="2449E5A1" w:rsidR="00345D31" w:rsidRPr="006004FF" w:rsidRDefault="00BB41F0" w:rsidP="00345D31">
      <w:pPr>
        <w:numPr>
          <w:ilvl w:val="0"/>
          <w:numId w:val="1"/>
        </w:numPr>
        <w:spacing w:after="240"/>
        <w:rPr>
          <w:rFonts w:eastAsia="Times New Roman"/>
          <w:u w:val="single"/>
        </w:rPr>
      </w:pPr>
      <w:r w:rsidRPr="006004FF">
        <w:rPr>
          <w:rFonts w:eastAsia="Times New Roman"/>
          <w:u w:val="single"/>
        </w:rPr>
        <w:t>Transitievergoeding</w:t>
      </w:r>
      <w:r w:rsidR="00345D31" w:rsidRPr="006004FF">
        <w:rPr>
          <w:rFonts w:eastAsia="Times New Roman"/>
          <w:u w:val="single"/>
        </w:rPr>
        <w:t xml:space="preserve"> 2023</w:t>
      </w:r>
    </w:p>
    <w:p w14:paraId="012F52D6" w14:textId="210D14DF" w:rsidR="00DB470C" w:rsidRDefault="00965A08" w:rsidP="006E1AB6">
      <w:pPr>
        <w:spacing w:after="240"/>
        <w:rPr>
          <w:rFonts w:eastAsia="Times New Roman"/>
        </w:rPr>
      </w:pPr>
      <w:r w:rsidRPr="002625B8">
        <w:rPr>
          <w:rFonts w:eastAsia="Times New Roman"/>
          <w:u w:val="single"/>
        </w:rPr>
        <w:t>Bart:</w:t>
      </w:r>
      <w:r>
        <w:rPr>
          <w:rFonts w:eastAsia="Times New Roman"/>
        </w:rPr>
        <w:t xml:space="preserve"> Er lopen momenteel b</w:t>
      </w:r>
      <w:r w:rsidR="000946F3">
        <w:rPr>
          <w:rFonts w:eastAsia="Times New Roman"/>
        </w:rPr>
        <w:t>estuurlijk</w:t>
      </w:r>
      <w:r>
        <w:rPr>
          <w:rFonts w:eastAsia="Times New Roman"/>
        </w:rPr>
        <w:t xml:space="preserve">e </w:t>
      </w:r>
      <w:r w:rsidR="000946F3">
        <w:rPr>
          <w:rFonts w:eastAsia="Times New Roman"/>
        </w:rPr>
        <w:t>gesprekken</w:t>
      </w:r>
      <w:r w:rsidR="00DB470C">
        <w:rPr>
          <w:rFonts w:eastAsia="Times New Roman"/>
        </w:rPr>
        <w:t xml:space="preserve"> over de inhoud</w:t>
      </w:r>
      <w:r w:rsidR="000946F3">
        <w:rPr>
          <w:rFonts w:eastAsia="Times New Roman"/>
        </w:rPr>
        <w:t>. Er</w:t>
      </w:r>
      <w:r w:rsidR="00C8635F">
        <w:rPr>
          <w:rFonts w:eastAsia="Times New Roman"/>
        </w:rPr>
        <w:t xml:space="preserve"> wordt een verzoek van de DO’s verwacht </w:t>
      </w:r>
      <w:r w:rsidR="005A70C5">
        <w:rPr>
          <w:rFonts w:eastAsia="Times New Roman"/>
        </w:rPr>
        <w:t xml:space="preserve">om aanpassing van </w:t>
      </w:r>
      <w:r w:rsidR="00C8635F">
        <w:t>de TVOV: afrekening zou in afwijking van voorliggend voorstel, niet plaatsvinden d.m.v. aanlevering van slechts de werkelijke directe reizigersopbrengsten, maar van alle werkelijke opbrengsten.  Ook zal worden voorgesteld om enige ruimte te bieden om rendement mogelijk te maken.</w:t>
      </w:r>
      <w:r w:rsidR="005407B5">
        <w:t xml:space="preserve"> Dit voor</w:t>
      </w:r>
      <w:r w:rsidR="00B24AFF">
        <w:t>s</w:t>
      </w:r>
      <w:r w:rsidR="005407B5">
        <w:t>tel wordt woensdag 14 september in het Sma</w:t>
      </w:r>
      <w:r w:rsidR="00252B65">
        <w:rPr>
          <w:rFonts w:eastAsia="Times New Roman"/>
        </w:rPr>
        <w:t>l</w:t>
      </w:r>
      <w:r w:rsidR="005407B5">
        <w:rPr>
          <w:rFonts w:eastAsia="Times New Roman"/>
        </w:rPr>
        <w:t>deel</w:t>
      </w:r>
      <w:r w:rsidR="00252B65">
        <w:rPr>
          <w:rFonts w:eastAsia="Times New Roman"/>
        </w:rPr>
        <w:t xml:space="preserve"> NOVB besproken</w:t>
      </w:r>
      <w:r w:rsidR="005407B5">
        <w:rPr>
          <w:rFonts w:eastAsia="Times New Roman"/>
        </w:rPr>
        <w:t>.</w:t>
      </w:r>
    </w:p>
    <w:p w14:paraId="3909AD21" w14:textId="47FA95D4" w:rsidR="00ED6EE2" w:rsidRDefault="00ED6EE2" w:rsidP="006E1AB6">
      <w:pPr>
        <w:spacing w:after="240"/>
        <w:rPr>
          <w:rFonts w:eastAsia="Times New Roman"/>
        </w:rPr>
      </w:pPr>
      <w:r w:rsidRPr="002625B8">
        <w:rPr>
          <w:rFonts w:eastAsia="Times New Roman"/>
          <w:u w:val="single"/>
        </w:rPr>
        <w:t>Brigitte</w:t>
      </w:r>
      <w:r>
        <w:rPr>
          <w:rFonts w:eastAsia="Times New Roman"/>
        </w:rPr>
        <w:t xml:space="preserve"> zal binnenkort met commentaar</w:t>
      </w:r>
      <w:r w:rsidR="002625B8">
        <w:rPr>
          <w:rFonts w:eastAsia="Times New Roman"/>
        </w:rPr>
        <w:t xml:space="preserve"> op de TN TVOV</w:t>
      </w:r>
      <w:r>
        <w:rPr>
          <w:rFonts w:eastAsia="Times New Roman"/>
        </w:rPr>
        <w:t xml:space="preserve"> komen. </w:t>
      </w:r>
    </w:p>
    <w:p w14:paraId="44CB747C" w14:textId="6BB71300" w:rsidR="00782947" w:rsidRDefault="00ED6EE2" w:rsidP="006E1AB6">
      <w:pPr>
        <w:spacing w:after="240"/>
        <w:rPr>
          <w:rFonts w:eastAsia="Times New Roman"/>
        </w:rPr>
      </w:pPr>
      <w:r w:rsidRPr="002625B8">
        <w:rPr>
          <w:rFonts w:eastAsia="Times New Roman"/>
          <w:u w:val="single"/>
        </w:rPr>
        <w:t>Mathijs</w:t>
      </w:r>
      <w:r>
        <w:rPr>
          <w:rFonts w:eastAsia="Times New Roman"/>
        </w:rPr>
        <w:t xml:space="preserve">’ commentaar </w:t>
      </w:r>
      <w:r w:rsidR="002625B8">
        <w:rPr>
          <w:rFonts w:eastAsia="Times New Roman"/>
        </w:rPr>
        <w:t xml:space="preserve">op de TN TVOV </w:t>
      </w:r>
      <w:r>
        <w:rPr>
          <w:rFonts w:eastAsia="Times New Roman"/>
        </w:rPr>
        <w:t>wordt in een volgend overleg nader besproken. Zijn commentaar omvat een aantal tekstuele zaken</w:t>
      </w:r>
      <w:r w:rsidR="00756596">
        <w:rPr>
          <w:rFonts w:eastAsia="Times New Roman"/>
        </w:rPr>
        <w:t>,</w:t>
      </w:r>
      <w:r w:rsidR="00C660CC">
        <w:rPr>
          <w:rFonts w:eastAsia="Times New Roman"/>
        </w:rPr>
        <w:t xml:space="preserve"> die</w:t>
      </w:r>
      <w:r w:rsidR="00756596">
        <w:rPr>
          <w:rFonts w:eastAsia="Times New Roman"/>
        </w:rPr>
        <w:t xml:space="preserve"> zullen</w:t>
      </w:r>
      <w:r w:rsidR="00C660CC">
        <w:rPr>
          <w:rFonts w:eastAsia="Times New Roman"/>
        </w:rPr>
        <w:t xml:space="preserve"> worden verwerkt</w:t>
      </w:r>
      <w:r w:rsidR="005F4F90">
        <w:rPr>
          <w:rFonts w:eastAsia="Times New Roman"/>
        </w:rPr>
        <w:t xml:space="preserve"> en</w:t>
      </w:r>
      <w:r w:rsidR="00C435E7">
        <w:rPr>
          <w:rFonts w:eastAsia="Times New Roman"/>
        </w:rPr>
        <w:t xml:space="preserve"> opmerkingen m.b.t. de TVOV in relatie tot kostencontracten</w:t>
      </w:r>
      <w:r w:rsidR="00084CA6">
        <w:rPr>
          <w:rFonts w:eastAsia="Times New Roman"/>
        </w:rPr>
        <w:t>, die nader dienen te worden bestudeerd.</w:t>
      </w:r>
      <w:r w:rsidR="00C660CC">
        <w:rPr>
          <w:rFonts w:eastAsia="Times New Roman"/>
        </w:rPr>
        <w:t xml:space="preserve"> </w:t>
      </w:r>
    </w:p>
    <w:p w14:paraId="1785881D" w14:textId="4CBDC5E7" w:rsidR="00D017C3" w:rsidRDefault="00782947" w:rsidP="006E1AB6">
      <w:pPr>
        <w:spacing w:after="240"/>
        <w:rPr>
          <w:rFonts w:eastAsia="Times New Roman"/>
        </w:rPr>
      </w:pPr>
      <w:r>
        <w:rPr>
          <w:rFonts w:eastAsia="Times New Roman"/>
        </w:rPr>
        <w:t xml:space="preserve">Verder licht hij </w:t>
      </w:r>
      <w:r w:rsidR="00C660CC">
        <w:rPr>
          <w:rFonts w:eastAsia="Times New Roman"/>
        </w:rPr>
        <w:t>een voorstel</w:t>
      </w:r>
      <w:r w:rsidR="00B30FBF">
        <w:rPr>
          <w:rFonts w:eastAsia="Times New Roman"/>
        </w:rPr>
        <w:t xml:space="preserve"> toe</w:t>
      </w:r>
      <w:r w:rsidR="00C660CC">
        <w:rPr>
          <w:rFonts w:eastAsia="Times New Roman"/>
        </w:rPr>
        <w:t xml:space="preserve"> gericht op n</w:t>
      </w:r>
      <w:r w:rsidR="00084CA6">
        <w:rPr>
          <w:rFonts w:eastAsia="Times New Roman"/>
        </w:rPr>
        <w:t>á</w:t>
      </w:r>
      <w:r w:rsidR="00C660CC">
        <w:rPr>
          <w:rFonts w:eastAsia="Times New Roman"/>
        </w:rPr>
        <w:t xml:space="preserve"> 2019 </w:t>
      </w:r>
      <w:r w:rsidR="00182355">
        <w:rPr>
          <w:rFonts w:eastAsia="Times New Roman"/>
        </w:rPr>
        <w:t>aanbestede concessies</w:t>
      </w:r>
      <w:r w:rsidR="00C92F68">
        <w:rPr>
          <w:rFonts w:eastAsia="Times New Roman"/>
        </w:rPr>
        <w:t>. Hij geeft aan dat indien bij deze concessies reeds op lagere</w:t>
      </w:r>
      <w:r w:rsidR="00182355">
        <w:rPr>
          <w:rFonts w:eastAsia="Times New Roman"/>
        </w:rPr>
        <w:t xml:space="preserve"> kosten en </w:t>
      </w:r>
      <w:r w:rsidR="000F3356">
        <w:rPr>
          <w:rFonts w:eastAsia="Times New Roman"/>
        </w:rPr>
        <w:t xml:space="preserve">lagere </w:t>
      </w:r>
      <w:r w:rsidR="00182355">
        <w:rPr>
          <w:rFonts w:eastAsia="Times New Roman"/>
        </w:rPr>
        <w:t>opbrengsten is geantic</w:t>
      </w:r>
      <w:r w:rsidR="000F3356">
        <w:rPr>
          <w:rFonts w:eastAsia="Times New Roman"/>
        </w:rPr>
        <w:t>i</w:t>
      </w:r>
      <w:r w:rsidR="00182355">
        <w:rPr>
          <w:rFonts w:eastAsia="Times New Roman"/>
        </w:rPr>
        <w:t>peerd</w:t>
      </w:r>
      <w:r w:rsidR="00D017C3">
        <w:rPr>
          <w:rFonts w:eastAsia="Times New Roman"/>
        </w:rPr>
        <w:t xml:space="preserve">, ze bij de huidige TVOV </w:t>
      </w:r>
      <w:r w:rsidR="00182355">
        <w:rPr>
          <w:rFonts w:eastAsia="Times New Roman"/>
        </w:rPr>
        <w:t>dubbel nadeel op</w:t>
      </w:r>
      <w:r w:rsidR="00D017C3">
        <w:rPr>
          <w:rFonts w:eastAsia="Times New Roman"/>
        </w:rPr>
        <w:t xml:space="preserve">lopen. </w:t>
      </w:r>
    </w:p>
    <w:p w14:paraId="5C3341EE" w14:textId="0E9CE692" w:rsidR="00D812E7" w:rsidRDefault="00D812E7" w:rsidP="006E1AB6">
      <w:pPr>
        <w:spacing w:after="240"/>
        <w:rPr>
          <w:rFonts w:eastAsia="Times New Roman"/>
        </w:rPr>
      </w:pPr>
      <w:r>
        <w:rPr>
          <w:rFonts w:eastAsia="Times New Roman"/>
        </w:rPr>
        <w:t xml:space="preserve">Het gaat met name om de </w:t>
      </w:r>
      <w:r w:rsidR="00EB09BD">
        <w:rPr>
          <w:rFonts w:eastAsia="Times New Roman"/>
        </w:rPr>
        <w:t>operationalisering van het begrip “</w:t>
      </w:r>
      <w:r w:rsidR="00D10A80">
        <w:rPr>
          <w:rFonts w:eastAsia="Times New Roman"/>
        </w:rPr>
        <w:t>niet door de coronacrisis beïnvloede meest actuele begroting</w:t>
      </w:r>
      <w:r w:rsidR="00F22659">
        <w:rPr>
          <w:rFonts w:eastAsia="Times New Roman"/>
        </w:rPr>
        <w:t>”. Dat werkt niet als je een nieuwe aanbesteding hebt gedaan.</w:t>
      </w:r>
      <w:r w:rsidR="00610040">
        <w:rPr>
          <w:rFonts w:eastAsia="Times New Roman"/>
        </w:rPr>
        <w:t xml:space="preserve"> Dan is deze wel beïnvloed door </w:t>
      </w:r>
      <w:r w:rsidR="00FE4FEA">
        <w:rPr>
          <w:rFonts w:eastAsia="Times New Roman"/>
        </w:rPr>
        <w:t>de effecten van Corona.</w:t>
      </w:r>
    </w:p>
    <w:p w14:paraId="2E254825" w14:textId="6960E387" w:rsidR="00DD5FA8" w:rsidRDefault="00F22659" w:rsidP="00115D01">
      <w:pPr>
        <w:rPr>
          <w:rFonts w:eastAsia="Times New Roman"/>
        </w:rPr>
      </w:pPr>
      <w:r>
        <w:rPr>
          <w:rFonts w:eastAsia="Times New Roman"/>
        </w:rPr>
        <w:t xml:space="preserve">Voorbeeld: </w:t>
      </w:r>
      <w:r w:rsidR="00F2481F">
        <w:rPr>
          <w:rFonts w:eastAsia="Times New Roman"/>
        </w:rPr>
        <w:t xml:space="preserve">Bij </w:t>
      </w:r>
      <w:r w:rsidR="009A4FDF" w:rsidRPr="009A4FDF">
        <w:rPr>
          <w:rFonts w:eastAsia="Times New Roman"/>
        </w:rPr>
        <w:t>de aanbesteding van IJssel-Vecht 2023-2035</w:t>
      </w:r>
      <w:r w:rsidR="00F2481F">
        <w:rPr>
          <w:rFonts w:eastAsia="Times New Roman"/>
        </w:rPr>
        <w:t xml:space="preserve"> is</w:t>
      </w:r>
      <w:r w:rsidR="009A4FDF" w:rsidRPr="009A4FDF">
        <w:rPr>
          <w:rFonts w:eastAsia="Times New Roman"/>
        </w:rPr>
        <w:t xml:space="preserve"> geanticipeerd op </w:t>
      </w:r>
      <w:r w:rsidR="009D389D">
        <w:rPr>
          <w:rFonts w:eastAsia="Times New Roman"/>
        </w:rPr>
        <w:t>90% van de</w:t>
      </w:r>
      <w:r w:rsidR="004D20DD">
        <w:rPr>
          <w:rFonts w:eastAsia="Times New Roman"/>
        </w:rPr>
        <w:t xml:space="preserve"> </w:t>
      </w:r>
      <w:r w:rsidR="00B24AFF">
        <w:rPr>
          <w:rFonts w:eastAsia="Times New Roman"/>
        </w:rPr>
        <w:t>geïndexeerde</w:t>
      </w:r>
      <w:r w:rsidR="004D20DD">
        <w:rPr>
          <w:rFonts w:eastAsia="Times New Roman"/>
        </w:rPr>
        <w:t xml:space="preserve"> </w:t>
      </w:r>
      <w:r w:rsidR="009D389D">
        <w:rPr>
          <w:rFonts w:eastAsia="Times New Roman"/>
        </w:rPr>
        <w:t xml:space="preserve"> </w:t>
      </w:r>
      <w:r w:rsidR="009A4FDF" w:rsidRPr="009A4FDF">
        <w:rPr>
          <w:rFonts w:eastAsia="Times New Roman"/>
        </w:rPr>
        <w:t>opbrengsten</w:t>
      </w:r>
      <w:r w:rsidR="004D20DD">
        <w:rPr>
          <w:rFonts w:eastAsia="Times New Roman"/>
        </w:rPr>
        <w:t xml:space="preserve"> 2019</w:t>
      </w:r>
      <w:r w:rsidR="000837A4">
        <w:rPr>
          <w:rFonts w:eastAsia="Times New Roman"/>
        </w:rPr>
        <w:t xml:space="preserve">. Uitgaand van 50/50% </w:t>
      </w:r>
      <w:r w:rsidR="004D20DD">
        <w:rPr>
          <w:rFonts w:eastAsia="Times New Roman"/>
        </w:rPr>
        <w:t>kosten</w:t>
      </w:r>
      <w:r w:rsidR="000837A4">
        <w:rPr>
          <w:rFonts w:eastAsia="Times New Roman"/>
        </w:rPr>
        <w:t>dekking door reizigersopbrengsten,</w:t>
      </w:r>
      <w:r w:rsidR="004D20DD">
        <w:rPr>
          <w:rFonts w:eastAsia="Times New Roman"/>
        </w:rPr>
        <w:t xml:space="preserve"> hebben</w:t>
      </w:r>
      <w:r w:rsidR="000837A4">
        <w:rPr>
          <w:rFonts w:eastAsia="Times New Roman"/>
        </w:rPr>
        <w:t xml:space="preserve"> </w:t>
      </w:r>
      <w:r w:rsidR="006925EF">
        <w:rPr>
          <w:rFonts w:eastAsia="Times New Roman"/>
        </w:rPr>
        <w:t xml:space="preserve">wij 5% minder en een 5% </w:t>
      </w:r>
      <w:r w:rsidR="004D20DD">
        <w:rPr>
          <w:rFonts w:eastAsia="Times New Roman"/>
        </w:rPr>
        <w:t>lager voorzieningennivea</w:t>
      </w:r>
      <w:r w:rsidR="00636E84">
        <w:rPr>
          <w:rFonts w:eastAsia="Times New Roman"/>
        </w:rPr>
        <w:t>u</w:t>
      </w:r>
      <w:r w:rsidR="004D20DD">
        <w:rPr>
          <w:rFonts w:eastAsia="Times New Roman"/>
        </w:rPr>
        <w:t xml:space="preserve">. </w:t>
      </w:r>
      <w:r w:rsidR="009A4FDF" w:rsidRPr="009A4FDF">
        <w:rPr>
          <w:rFonts w:eastAsia="Times New Roman"/>
        </w:rPr>
        <w:t xml:space="preserve"> Daarbij</w:t>
      </w:r>
      <w:r w:rsidR="009243E3">
        <w:rPr>
          <w:rFonts w:eastAsia="Times New Roman"/>
        </w:rPr>
        <w:t xml:space="preserve"> is </w:t>
      </w:r>
      <w:r w:rsidR="009A4FDF" w:rsidRPr="009A4FDF">
        <w:rPr>
          <w:rFonts w:eastAsia="Times New Roman"/>
        </w:rPr>
        <w:t xml:space="preserve">de exploitatiesubsidie gehandhaafd op het huidige niveau. Deze keuzes </w:t>
      </w:r>
      <w:r w:rsidR="009243E3">
        <w:rPr>
          <w:rFonts w:eastAsia="Times New Roman"/>
        </w:rPr>
        <w:t xml:space="preserve">zijn </w:t>
      </w:r>
      <w:r w:rsidR="009A4FDF" w:rsidRPr="009A4FDF">
        <w:rPr>
          <w:rFonts w:eastAsia="Times New Roman"/>
        </w:rPr>
        <w:t>bij de start van de aanbesteding gemaakt,</w:t>
      </w:r>
      <w:r w:rsidR="009243E3">
        <w:rPr>
          <w:rFonts w:eastAsia="Times New Roman"/>
        </w:rPr>
        <w:t xml:space="preserve"> toen </w:t>
      </w:r>
      <w:r w:rsidR="009A4FDF" w:rsidRPr="009A4FDF">
        <w:rPr>
          <w:rFonts w:eastAsia="Times New Roman"/>
        </w:rPr>
        <w:t>er nog geen zicht</w:t>
      </w:r>
      <w:r w:rsidR="009243E3">
        <w:rPr>
          <w:rFonts w:eastAsia="Times New Roman"/>
        </w:rPr>
        <w:t xml:space="preserve"> was</w:t>
      </w:r>
      <w:r w:rsidR="009A4FDF" w:rsidRPr="009A4FDF">
        <w:rPr>
          <w:rFonts w:eastAsia="Times New Roman"/>
        </w:rPr>
        <w:t xml:space="preserve"> op de duur van de gevolgen </w:t>
      </w:r>
      <w:r w:rsidR="009243E3">
        <w:rPr>
          <w:rFonts w:eastAsia="Times New Roman"/>
        </w:rPr>
        <w:t xml:space="preserve">van de </w:t>
      </w:r>
      <w:r w:rsidR="009A4FDF" w:rsidRPr="009A4FDF">
        <w:rPr>
          <w:rFonts w:eastAsia="Times New Roman"/>
        </w:rPr>
        <w:t>Pandemie.</w:t>
      </w:r>
      <w:r w:rsidR="00115D01">
        <w:rPr>
          <w:rFonts w:eastAsia="Times New Roman"/>
        </w:rPr>
        <w:t xml:space="preserve"> </w:t>
      </w:r>
      <w:r w:rsidR="00842064">
        <w:rPr>
          <w:rFonts w:eastAsia="Times New Roman"/>
        </w:rPr>
        <w:t>H</w:t>
      </w:r>
      <w:r w:rsidR="00842064" w:rsidRPr="00842064">
        <w:rPr>
          <w:rFonts w:eastAsia="Times New Roman"/>
        </w:rPr>
        <w:t xml:space="preserve">ierdoor liggen de begrote kosten en opbrengsten </w:t>
      </w:r>
      <w:r w:rsidR="00DD5FA8">
        <w:rPr>
          <w:rFonts w:eastAsia="Times New Roman"/>
        </w:rPr>
        <w:t xml:space="preserve">en het </w:t>
      </w:r>
      <w:r w:rsidR="00842064" w:rsidRPr="00842064">
        <w:rPr>
          <w:rFonts w:eastAsia="Times New Roman"/>
        </w:rPr>
        <w:t xml:space="preserve">voorzieningenniveau circa 5% lager dan pre-Covid. </w:t>
      </w:r>
    </w:p>
    <w:p w14:paraId="1385259F" w14:textId="39633F31" w:rsidR="0074204B" w:rsidRDefault="0074204B" w:rsidP="00115D01">
      <w:pPr>
        <w:rPr>
          <w:rFonts w:eastAsia="Times New Roman"/>
        </w:rPr>
      </w:pPr>
    </w:p>
    <w:p w14:paraId="0504E0AB" w14:textId="4CC23DA0" w:rsidR="00644018" w:rsidRDefault="001B0E4D" w:rsidP="00115D01">
      <w:pPr>
        <w:rPr>
          <w:rFonts w:eastAsia="Times New Roman"/>
        </w:rPr>
      </w:pPr>
      <w:r w:rsidRPr="00BD2731">
        <w:rPr>
          <w:rFonts w:eastAsia="Times New Roman"/>
          <w:u w:val="single"/>
        </w:rPr>
        <w:t>Bart:</w:t>
      </w:r>
      <w:r w:rsidR="000B2848">
        <w:rPr>
          <w:rFonts w:eastAsia="Times New Roman"/>
        </w:rPr>
        <w:t xml:space="preserve"> Die frase </w:t>
      </w:r>
      <w:r w:rsidR="000545F5">
        <w:rPr>
          <w:rFonts w:eastAsia="Times New Roman"/>
        </w:rPr>
        <w:t>“niet door de coronacrisis….actuele begroting” was</w:t>
      </w:r>
      <w:r w:rsidR="005963B0">
        <w:rPr>
          <w:rFonts w:eastAsia="Times New Roman"/>
        </w:rPr>
        <w:t xml:space="preserve"> oorspronkelijk</w:t>
      </w:r>
      <w:r w:rsidR="000545F5">
        <w:rPr>
          <w:rFonts w:eastAsia="Times New Roman"/>
        </w:rPr>
        <w:t xml:space="preserve"> een slot op de deur bij de BVOV 2020</w:t>
      </w:r>
      <w:r w:rsidR="005963B0">
        <w:rPr>
          <w:rFonts w:eastAsia="Times New Roman"/>
        </w:rPr>
        <w:t>. I</w:t>
      </w:r>
      <w:r>
        <w:rPr>
          <w:rFonts w:eastAsia="Times New Roman"/>
        </w:rPr>
        <w:t>k kan me i</w:t>
      </w:r>
      <w:r w:rsidR="005963B0">
        <w:rPr>
          <w:rFonts w:eastAsia="Times New Roman"/>
        </w:rPr>
        <w:t xml:space="preserve">nderdaad </w:t>
      </w:r>
      <w:r>
        <w:rPr>
          <w:rFonts w:eastAsia="Times New Roman"/>
        </w:rPr>
        <w:t xml:space="preserve">voorstellen dat na </w:t>
      </w:r>
      <w:r w:rsidR="000B2848">
        <w:rPr>
          <w:rFonts w:eastAsia="Times New Roman"/>
        </w:rPr>
        <w:t>2019 aanbestede concessies geen pre-corona begroting mee</w:t>
      </w:r>
      <w:r w:rsidR="005963B0">
        <w:rPr>
          <w:rFonts w:eastAsia="Times New Roman"/>
        </w:rPr>
        <w:t>r</w:t>
      </w:r>
      <w:r w:rsidR="000B2848">
        <w:rPr>
          <w:rFonts w:eastAsia="Times New Roman"/>
        </w:rPr>
        <w:t xml:space="preserve"> hebben. </w:t>
      </w:r>
      <w:r w:rsidR="00BD2731">
        <w:rPr>
          <w:rFonts w:eastAsia="Times New Roman"/>
        </w:rPr>
        <w:t>We gaan goed kijken hoe dit te behandelen, in overleg met Rob</w:t>
      </w:r>
      <w:r w:rsidR="005963B0">
        <w:rPr>
          <w:rFonts w:eastAsia="Times New Roman"/>
        </w:rPr>
        <w:t xml:space="preserve"> Rijnhout</w:t>
      </w:r>
      <w:r w:rsidR="00BD2731">
        <w:rPr>
          <w:rFonts w:eastAsia="Times New Roman"/>
        </w:rPr>
        <w:t>.</w:t>
      </w:r>
    </w:p>
    <w:p w14:paraId="52C3032F" w14:textId="1E5DF6AC" w:rsidR="00576093" w:rsidRDefault="00576093" w:rsidP="00115D01">
      <w:pPr>
        <w:rPr>
          <w:rFonts w:eastAsia="Times New Roman"/>
        </w:rPr>
      </w:pPr>
    </w:p>
    <w:p w14:paraId="15CCDABC" w14:textId="2F5106AA" w:rsidR="00576093" w:rsidRDefault="00576093" w:rsidP="00115D01">
      <w:pPr>
        <w:rPr>
          <w:rFonts w:eastAsia="Times New Roman"/>
        </w:rPr>
      </w:pPr>
      <w:r>
        <w:rPr>
          <w:rFonts w:eastAsia="Times New Roman"/>
        </w:rPr>
        <w:lastRenderedPageBreak/>
        <w:t xml:space="preserve">De rekentool voor de bepaling van de maximale TVOV zal </w:t>
      </w:r>
      <w:r w:rsidR="00C06796">
        <w:rPr>
          <w:rFonts w:eastAsia="Times New Roman"/>
        </w:rPr>
        <w:t>ook in de Wg verantwoording worden rondgezonden.</w:t>
      </w:r>
    </w:p>
    <w:p w14:paraId="7DE166F1" w14:textId="5B5B4340" w:rsidR="000545F5" w:rsidRDefault="000545F5" w:rsidP="00115D01">
      <w:pPr>
        <w:rPr>
          <w:rFonts w:eastAsia="Times New Roman"/>
        </w:rPr>
      </w:pPr>
    </w:p>
    <w:p w14:paraId="7959EB3F" w14:textId="63C91594" w:rsidR="00E12698" w:rsidRPr="00A22082" w:rsidRDefault="00A4064D" w:rsidP="001D18DE">
      <w:pPr>
        <w:rPr>
          <w:rFonts w:eastAsia="Times New Roman"/>
        </w:rPr>
      </w:pPr>
      <w:r w:rsidRPr="00A4064D">
        <w:rPr>
          <w:rFonts w:eastAsia="Times New Roman"/>
          <w:u w:val="single"/>
        </w:rPr>
        <w:t>Mathijs</w:t>
      </w:r>
      <w:r>
        <w:rPr>
          <w:rFonts w:eastAsia="Times New Roman"/>
        </w:rPr>
        <w:t xml:space="preserve"> doet een voorstel voor aanpassing. </w:t>
      </w:r>
      <w:r w:rsidR="0074204B">
        <w:rPr>
          <w:rFonts w:eastAsia="Times New Roman"/>
        </w:rPr>
        <w:t>Hij stelt</w:t>
      </w:r>
      <w:r w:rsidR="00264271">
        <w:rPr>
          <w:rFonts w:eastAsia="Times New Roman"/>
        </w:rPr>
        <w:t xml:space="preserve">  onder meer</w:t>
      </w:r>
      <w:r w:rsidR="0074204B">
        <w:rPr>
          <w:rFonts w:eastAsia="Times New Roman"/>
        </w:rPr>
        <w:t xml:space="preserve"> voor dat bij na 2019 aanbe</w:t>
      </w:r>
      <w:r w:rsidR="00426648">
        <w:rPr>
          <w:rFonts w:eastAsia="Times New Roman"/>
        </w:rPr>
        <w:t>ste</w:t>
      </w:r>
      <w:r w:rsidR="00484947">
        <w:rPr>
          <w:rFonts w:eastAsia="Times New Roman"/>
        </w:rPr>
        <w:t>de concessies</w:t>
      </w:r>
      <w:r w:rsidR="00A534E7">
        <w:rPr>
          <w:rFonts w:eastAsia="Times New Roman"/>
        </w:rPr>
        <w:t>, bij de bepaling van de TVOV, wordt uitgegaan va</w:t>
      </w:r>
      <w:r w:rsidR="00264271">
        <w:rPr>
          <w:rFonts w:eastAsia="Times New Roman"/>
        </w:rPr>
        <w:t>n</w:t>
      </w:r>
      <w:r w:rsidR="00484947">
        <w:rPr>
          <w:rFonts w:eastAsia="Times New Roman"/>
        </w:rPr>
        <w:t xml:space="preserve"> </w:t>
      </w:r>
      <w:r w:rsidR="00842064" w:rsidRPr="00842064">
        <w:rPr>
          <w:rFonts w:eastAsia="Times New Roman"/>
        </w:rPr>
        <w:t>100% van de in de aanbesteding gehanteerde 2019 opbrengsten (pp2021)</w:t>
      </w:r>
      <w:r w:rsidR="00A534E7">
        <w:rPr>
          <w:rFonts w:eastAsia="Times New Roman"/>
        </w:rPr>
        <w:t>.</w:t>
      </w:r>
      <w:r w:rsidR="00135D27">
        <w:rPr>
          <w:rFonts w:eastAsia="Times New Roman"/>
        </w:rPr>
        <w:t xml:space="preserve"> Mathijs beidt aan om in nader overleg hierover van gedachte te wisselen. </w:t>
      </w:r>
      <w:r w:rsidR="00A22082">
        <w:rPr>
          <w:rFonts w:eastAsia="Times New Roman"/>
          <w:u w:val="single"/>
        </w:rPr>
        <w:t>Bart</w:t>
      </w:r>
      <w:r w:rsidR="00E421EF">
        <w:rPr>
          <w:rFonts w:eastAsia="Times New Roman"/>
        </w:rPr>
        <w:t xml:space="preserve"> geeft aan dit zeer te waarderen.</w:t>
      </w:r>
    </w:p>
    <w:p w14:paraId="0F40E2C7" w14:textId="77777777" w:rsidR="00CE2EE9" w:rsidRDefault="00CE2EE9" w:rsidP="001D18DE">
      <w:pPr>
        <w:rPr>
          <w:rFonts w:eastAsia="Times New Roman"/>
        </w:rPr>
      </w:pPr>
    </w:p>
    <w:p w14:paraId="7F9104D0" w14:textId="50BF2583" w:rsidR="009A3074" w:rsidRPr="00E421EF" w:rsidRDefault="0071536A" w:rsidP="001D18DE">
      <w:pPr>
        <w:rPr>
          <w:rFonts w:eastAsia="Times New Roman"/>
        </w:rPr>
      </w:pPr>
      <w:r w:rsidRPr="00E12698">
        <w:rPr>
          <w:rFonts w:eastAsia="Times New Roman"/>
          <w:u w:val="single"/>
        </w:rPr>
        <w:t>Brigitte</w:t>
      </w:r>
      <w:r>
        <w:rPr>
          <w:rFonts w:eastAsia="Times New Roman"/>
        </w:rPr>
        <w:t xml:space="preserve"> levert nog commentaar</w:t>
      </w:r>
      <w:r w:rsidR="00E12698">
        <w:rPr>
          <w:rFonts w:eastAsia="Times New Roman"/>
        </w:rPr>
        <w:t xml:space="preserve"> op de TN TVOV.</w:t>
      </w:r>
      <w:r w:rsidR="00E421EF">
        <w:rPr>
          <w:rFonts w:eastAsia="Times New Roman"/>
        </w:rPr>
        <w:t xml:space="preserve"> </w:t>
      </w:r>
      <w:r w:rsidR="00E421EF">
        <w:rPr>
          <w:rFonts w:eastAsia="Times New Roman"/>
          <w:u w:val="single"/>
        </w:rPr>
        <w:t>Bart</w:t>
      </w:r>
      <w:r w:rsidR="00E421EF">
        <w:rPr>
          <w:rFonts w:eastAsia="Times New Roman"/>
        </w:rPr>
        <w:t xml:space="preserve"> </w:t>
      </w:r>
      <w:r w:rsidR="000463B0">
        <w:rPr>
          <w:rFonts w:eastAsia="Times New Roman"/>
        </w:rPr>
        <w:t>is in blijde afwachting van het gewaardeerde commentaar van Brigitte.</w:t>
      </w:r>
    </w:p>
    <w:p w14:paraId="54B2EB8C" w14:textId="77777777" w:rsidR="00576093" w:rsidRDefault="00576093" w:rsidP="001D18DE">
      <w:pPr>
        <w:rPr>
          <w:rFonts w:eastAsia="Times New Roman"/>
        </w:rPr>
      </w:pPr>
    </w:p>
    <w:p w14:paraId="011F4272" w14:textId="41FB2735" w:rsidR="00345D31" w:rsidRPr="0083741D" w:rsidRDefault="00345D31" w:rsidP="00345D31">
      <w:pPr>
        <w:numPr>
          <w:ilvl w:val="0"/>
          <w:numId w:val="1"/>
        </w:numPr>
        <w:spacing w:after="240"/>
        <w:rPr>
          <w:rFonts w:eastAsia="Times New Roman"/>
          <w:u w:val="single"/>
        </w:rPr>
      </w:pPr>
      <w:r w:rsidRPr="0083741D">
        <w:rPr>
          <w:rFonts w:eastAsia="Times New Roman"/>
          <w:u w:val="single"/>
        </w:rPr>
        <w:t>Stand van zaken verantwoording bvov 2020, 2021 en aanvragen regeling 2022</w:t>
      </w:r>
    </w:p>
    <w:p w14:paraId="688D2194" w14:textId="66410EA9" w:rsidR="004A4CD8" w:rsidRDefault="004A4CD8" w:rsidP="007C5FAB">
      <w:pPr>
        <w:spacing w:after="240"/>
        <w:rPr>
          <w:rFonts w:eastAsia="Times New Roman"/>
        </w:rPr>
      </w:pPr>
      <w:r>
        <w:rPr>
          <w:rFonts w:eastAsia="Times New Roman"/>
        </w:rPr>
        <w:t>Verwacht wordt dat er minder aanvragen zijn dan in 202</w:t>
      </w:r>
      <w:r w:rsidR="00014C29">
        <w:rPr>
          <w:rFonts w:eastAsia="Times New Roman"/>
        </w:rPr>
        <w:t>1</w:t>
      </w:r>
      <w:r>
        <w:rPr>
          <w:rFonts w:eastAsia="Times New Roman"/>
        </w:rPr>
        <w:t xml:space="preserve">. </w:t>
      </w:r>
      <w:r w:rsidR="00360A77">
        <w:rPr>
          <w:rFonts w:eastAsia="Times New Roman"/>
        </w:rPr>
        <w:t xml:space="preserve">MRDH komt met </w:t>
      </w:r>
      <w:r w:rsidR="00014C29">
        <w:rPr>
          <w:rFonts w:eastAsia="Times New Roman"/>
        </w:rPr>
        <w:t xml:space="preserve">een </w:t>
      </w:r>
      <w:r w:rsidR="00360A77">
        <w:rPr>
          <w:rFonts w:eastAsia="Times New Roman"/>
        </w:rPr>
        <w:t>aanvraag</w:t>
      </w:r>
      <w:r w:rsidR="00014C29">
        <w:rPr>
          <w:rFonts w:eastAsia="Times New Roman"/>
        </w:rPr>
        <w:t xml:space="preserve"> </w:t>
      </w:r>
      <w:r w:rsidR="00360A77">
        <w:rPr>
          <w:rFonts w:eastAsia="Times New Roman"/>
        </w:rPr>
        <w:t xml:space="preserve"> 2022.</w:t>
      </w:r>
    </w:p>
    <w:p w14:paraId="3F970FEB" w14:textId="48E10F62" w:rsidR="00C22CD3" w:rsidRPr="00F9206F" w:rsidRDefault="00360A77" w:rsidP="007C5FAB">
      <w:pPr>
        <w:spacing w:after="240"/>
        <w:rPr>
          <w:rFonts w:eastAsia="Times New Roman"/>
        </w:rPr>
      </w:pPr>
      <w:r>
        <w:rPr>
          <w:rFonts w:eastAsia="Times New Roman"/>
        </w:rPr>
        <w:t xml:space="preserve">Verantwoording 2020: Sisa verantwoording </w:t>
      </w:r>
      <w:r w:rsidR="00643345">
        <w:rPr>
          <w:rFonts w:eastAsia="Times New Roman"/>
        </w:rPr>
        <w:t>is ontvangen door IenW. Het streven is naar snelle afrekening. Ook de verantwoording van NS zal snel worden afgerond.</w:t>
      </w:r>
    </w:p>
    <w:p w14:paraId="2744BF98" w14:textId="1D9A95A6" w:rsidR="00345D31" w:rsidRDefault="00345D31" w:rsidP="00345D31">
      <w:pPr>
        <w:numPr>
          <w:ilvl w:val="0"/>
          <w:numId w:val="1"/>
        </w:numPr>
        <w:spacing w:after="240"/>
        <w:rPr>
          <w:rFonts w:eastAsia="Times New Roman"/>
          <w:u w:val="single"/>
        </w:rPr>
      </w:pPr>
      <w:r w:rsidRPr="0083741D">
        <w:rPr>
          <w:rFonts w:eastAsia="Times New Roman"/>
          <w:u w:val="single"/>
        </w:rPr>
        <w:t>Wvttk</w:t>
      </w:r>
    </w:p>
    <w:p w14:paraId="6629C37E" w14:textId="77777777" w:rsidR="001333A3" w:rsidRPr="0083741D" w:rsidRDefault="001333A3" w:rsidP="00643345">
      <w:pPr>
        <w:spacing w:after="240"/>
        <w:rPr>
          <w:rFonts w:eastAsia="Times New Roman"/>
          <w:u w:val="single"/>
        </w:rPr>
      </w:pPr>
    </w:p>
    <w:p w14:paraId="1376FC32" w14:textId="7635D18D" w:rsidR="00345D31" w:rsidRDefault="00345D31" w:rsidP="00345D31">
      <w:pPr>
        <w:numPr>
          <w:ilvl w:val="0"/>
          <w:numId w:val="1"/>
        </w:numPr>
        <w:spacing w:after="240"/>
        <w:rPr>
          <w:rFonts w:eastAsia="Times New Roman"/>
        </w:rPr>
      </w:pPr>
      <w:r>
        <w:rPr>
          <w:rFonts w:eastAsia="Times New Roman"/>
          <w:i/>
          <w:iCs/>
        </w:rPr>
        <w:t>Volgende afspraak en sluiting</w:t>
      </w:r>
    </w:p>
    <w:p w14:paraId="1A7EE738" w14:textId="77777777" w:rsidR="00505545" w:rsidRDefault="00505545" w:rsidP="00505545">
      <w:pPr>
        <w:rPr>
          <w:rFonts w:asciiTheme="minorHAnsi" w:eastAsia="Times New Roman" w:hAnsiTheme="minorHAnsi" w:cstheme="minorBidi"/>
        </w:rPr>
      </w:pPr>
    </w:p>
    <w:tbl>
      <w:tblPr>
        <w:tblStyle w:val="Tabelraster"/>
        <w:tblW w:w="9493" w:type="dxa"/>
        <w:tblInd w:w="0" w:type="dxa"/>
        <w:tblLayout w:type="fixed"/>
        <w:tblLook w:val="04A0" w:firstRow="1" w:lastRow="0" w:firstColumn="1" w:lastColumn="0" w:noHBand="0" w:noVBand="1"/>
      </w:tblPr>
      <w:tblGrid>
        <w:gridCol w:w="421"/>
        <w:gridCol w:w="2551"/>
        <w:gridCol w:w="1134"/>
        <w:gridCol w:w="1134"/>
        <w:gridCol w:w="3544"/>
        <w:gridCol w:w="709"/>
      </w:tblGrid>
      <w:tr w:rsidR="00014C29" w14:paraId="35CD2186" w14:textId="3BF338A2" w:rsidTr="00717A62">
        <w:trPr>
          <w:tblHeader/>
        </w:trPr>
        <w:tc>
          <w:tcPr>
            <w:tcW w:w="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014C29" w:rsidRDefault="00014C29">
            <w:pPr>
              <w:rPr>
                <w:b/>
                <w:bCs/>
                <w:i/>
                <w:iCs/>
                <w:sz w:val="18"/>
                <w:szCs w:val="18"/>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014C29" w:rsidRDefault="00014C29">
            <w:pPr>
              <w:rPr>
                <w:b/>
                <w:bCs/>
                <w:i/>
                <w:iCs/>
                <w:sz w:val="18"/>
                <w:szCs w:val="18"/>
              </w:rPr>
            </w:pPr>
            <w:r>
              <w:rPr>
                <w:b/>
                <w:bCs/>
                <w:i/>
                <w:iCs/>
                <w:sz w:val="18"/>
                <w:szCs w:val="18"/>
              </w:rPr>
              <w:t>Actie/afspraak</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014C29" w:rsidRDefault="00014C29">
            <w:pPr>
              <w:rPr>
                <w:b/>
                <w:bCs/>
                <w:i/>
                <w:iCs/>
                <w:sz w:val="18"/>
                <w:szCs w:val="18"/>
              </w:rPr>
            </w:pPr>
            <w:r>
              <w:rPr>
                <w:b/>
                <w:bCs/>
                <w:i/>
                <w:iCs/>
                <w:sz w:val="18"/>
                <w:szCs w:val="18"/>
              </w:rPr>
              <w:t>Wie</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77777777" w:rsidR="00014C29" w:rsidRDefault="00014C29">
            <w:pPr>
              <w:rPr>
                <w:b/>
                <w:bCs/>
                <w:i/>
                <w:iCs/>
                <w:sz w:val="18"/>
                <w:szCs w:val="18"/>
              </w:rPr>
            </w:pPr>
            <w:r>
              <w:rPr>
                <w:b/>
                <w:bCs/>
                <w:i/>
                <w:iCs/>
                <w:sz w:val="18"/>
                <w:szCs w:val="18"/>
              </w:rPr>
              <w:t>Datum</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014C29" w:rsidRDefault="00014C29">
            <w:pPr>
              <w:rPr>
                <w:b/>
                <w:bCs/>
                <w:i/>
                <w:iCs/>
                <w:sz w:val="18"/>
                <w:szCs w:val="18"/>
              </w:rPr>
            </w:pPr>
            <w:r>
              <w:rPr>
                <w:b/>
                <w:bCs/>
                <w:i/>
                <w:iCs/>
                <w:sz w:val="18"/>
                <w:szCs w:val="18"/>
              </w:rPr>
              <w:t>Toelichting</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D064E8" w14:textId="36E91F2C" w:rsidR="00717A62" w:rsidRDefault="00717A62">
            <w:pPr>
              <w:rPr>
                <w:b/>
                <w:bCs/>
                <w:i/>
                <w:iCs/>
                <w:sz w:val="18"/>
                <w:szCs w:val="18"/>
              </w:rPr>
            </w:pPr>
            <w:r>
              <w:rPr>
                <w:b/>
                <w:bCs/>
                <w:i/>
                <w:iCs/>
                <w:sz w:val="18"/>
                <w:szCs w:val="18"/>
              </w:rPr>
              <w:t>Klaar</w:t>
            </w:r>
          </w:p>
        </w:tc>
      </w:tr>
      <w:tr w:rsidR="009D107E" w14:paraId="05076B1F" w14:textId="77777777" w:rsidTr="00717A62">
        <w:tc>
          <w:tcPr>
            <w:tcW w:w="421" w:type="dxa"/>
            <w:tcBorders>
              <w:top w:val="single" w:sz="4" w:space="0" w:color="auto"/>
              <w:left w:val="single" w:sz="4" w:space="0" w:color="auto"/>
              <w:bottom w:val="single" w:sz="4" w:space="0" w:color="auto"/>
              <w:right w:val="single" w:sz="4" w:space="0" w:color="auto"/>
            </w:tcBorders>
          </w:tcPr>
          <w:p w14:paraId="398E53FB" w14:textId="1B190313" w:rsidR="009D107E" w:rsidRDefault="00E67746">
            <w:pPr>
              <w:rPr>
                <w:sz w:val="18"/>
                <w:szCs w:val="18"/>
              </w:rPr>
            </w:pPr>
            <w:r>
              <w:rPr>
                <w:sz w:val="18"/>
                <w:szCs w:val="18"/>
              </w:rPr>
              <w:t>1</w:t>
            </w:r>
          </w:p>
        </w:tc>
        <w:tc>
          <w:tcPr>
            <w:tcW w:w="2551" w:type="dxa"/>
            <w:tcBorders>
              <w:top w:val="single" w:sz="4" w:space="0" w:color="auto"/>
              <w:left w:val="single" w:sz="4" w:space="0" w:color="auto"/>
              <w:bottom w:val="single" w:sz="4" w:space="0" w:color="auto"/>
              <w:right w:val="single" w:sz="4" w:space="0" w:color="auto"/>
            </w:tcBorders>
          </w:tcPr>
          <w:p w14:paraId="2438A7FD" w14:textId="45BB39C1" w:rsidR="00E67746" w:rsidRDefault="00E67746">
            <w:pPr>
              <w:rPr>
                <w:sz w:val="18"/>
                <w:szCs w:val="18"/>
              </w:rPr>
            </w:pPr>
            <w:r>
              <w:rPr>
                <w:sz w:val="18"/>
                <w:szCs w:val="18"/>
              </w:rPr>
              <w:t>Aanleveren rekentool TVOV</w:t>
            </w:r>
          </w:p>
        </w:tc>
        <w:tc>
          <w:tcPr>
            <w:tcW w:w="1134" w:type="dxa"/>
            <w:tcBorders>
              <w:top w:val="single" w:sz="4" w:space="0" w:color="auto"/>
              <w:left w:val="single" w:sz="4" w:space="0" w:color="auto"/>
              <w:bottom w:val="single" w:sz="4" w:space="0" w:color="auto"/>
              <w:right w:val="single" w:sz="4" w:space="0" w:color="auto"/>
            </w:tcBorders>
          </w:tcPr>
          <w:p w14:paraId="2C916CA7" w14:textId="53A6EE3E" w:rsidR="009D107E" w:rsidRDefault="00E67746">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tcPr>
          <w:p w14:paraId="6202110B" w14:textId="4222F693" w:rsidR="009D107E" w:rsidRDefault="00E67746">
            <w:pPr>
              <w:rPr>
                <w:sz w:val="18"/>
                <w:szCs w:val="18"/>
              </w:rPr>
            </w:pPr>
            <w:r>
              <w:rPr>
                <w:sz w:val="18"/>
                <w:szCs w:val="18"/>
              </w:rPr>
              <w:t>21/9/22</w:t>
            </w:r>
          </w:p>
        </w:tc>
        <w:tc>
          <w:tcPr>
            <w:tcW w:w="3544" w:type="dxa"/>
            <w:tcBorders>
              <w:top w:val="single" w:sz="4" w:space="0" w:color="auto"/>
              <w:left w:val="single" w:sz="4" w:space="0" w:color="auto"/>
              <w:bottom w:val="single" w:sz="4" w:space="0" w:color="auto"/>
              <w:right w:val="single" w:sz="4" w:space="0" w:color="auto"/>
            </w:tcBorders>
          </w:tcPr>
          <w:p w14:paraId="0454ACB0" w14:textId="45DB80EB" w:rsidR="009D107E" w:rsidRDefault="00E67746">
            <w:pPr>
              <w:rPr>
                <w:sz w:val="18"/>
                <w:szCs w:val="18"/>
              </w:rPr>
            </w:pPr>
            <w:r>
              <w:rPr>
                <w:sz w:val="18"/>
                <w:szCs w:val="18"/>
              </w:rPr>
              <w:t>Toezenden rekentool voor berekening TVOV</w:t>
            </w:r>
          </w:p>
        </w:tc>
        <w:tc>
          <w:tcPr>
            <w:tcW w:w="709" w:type="dxa"/>
            <w:tcBorders>
              <w:top w:val="single" w:sz="4" w:space="0" w:color="auto"/>
              <w:left w:val="single" w:sz="4" w:space="0" w:color="auto"/>
              <w:bottom w:val="single" w:sz="4" w:space="0" w:color="auto"/>
              <w:right w:val="single" w:sz="4" w:space="0" w:color="auto"/>
            </w:tcBorders>
          </w:tcPr>
          <w:p w14:paraId="3F719FAC" w14:textId="054A51E5" w:rsidR="009D107E" w:rsidRDefault="00E67746">
            <w:pPr>
              <w:rPr>
                <w:sz w:val="18"/>
                <w:szCs w:val="18"/>
              </w:rPr>
            </w:pPr>
            <w:r>
              <w:rPr>
                <w:sz w:val="18"/>
                <w:szCs w:val="18"/>
              </w:rPr>
              <w:t>Ja</w:t>
            </w:r>
          </w:p>
        </w:tc>
      </w:tr>
      <w:tr w:rsidR="00014C29" w14:paraId="7BD1F783" w14:textId="61BC121D" w:rsidTr="00717A62">
        <w:tc>
          <w:tcPr>
            <w:tcW w:w="421" w:type="dxa"/>
            <w:tcBorders>
              <w:top w:val="single" w:sz="4" w:space="0" w:color="auto"/>
              <w:left w:val="single" w:sz="4" w:space="0" w:color="auto"/>
              <w:bottom w:val="single" w:sz="4" w:space="0" w:color="auto"/>
              <w:right w:val="single" w:sz="4" w:space="0" w:color="auto"/>
            </w:tcBorders>
          </w:tcPr>
          <w:p w14:paraId="65AA0BC6" w14:textId="3A328899" w:rsidR="00014C29" w:rsidRDefault="00E67746">
            <w:pPr>
              <w:rPr>
                <w:sz w:val="18"/>
                <w:szCs w:val="18"/>
              </w:rPr>
            </w:pPr>
            <w:r>
              <w:rPr>
                <w:sz w:val="18"/>
                <w:szCs w:val="18"/>
              </w:rPr>
              <w:t>2</w:t>
            </w:r>
          </w:p>
        </w:tc>
        <w:tc>
          <w:tcPr>
            <w:tcW w:w="2551" w:type="dxa"/>
            <w:tcBorders>
              <w:top w:val="single" w:sz="4" w:space="0" w:color="auto"/>
              <w:left w:val="single" w:sz="4" w:space="0" w:color="auto"/>
              <w:bottom w:val="single" w:sz="4" w:space="0" w:color="auto"/>
              <w:right w:val="single" w:sz="4" w:space="0" w:color="auto"/>
            </w:tcBorders>
          </w:tcPr>
          <w:p w14:paraId="479297A7" w14:textId="2378BA64" w:rsidR="00014C29" w:rsidRDefault="00014C29">
            <w:pPr>
              <w:rPr>
                <w:sz w:val="18"/>
                <w:szCs w:val="18"/>
              </w:rPr>
            </w:pPr>
            <w:r>
              <w:rPr>
                <w:sz w:val="18"/>
                <w:szCs w:val="18"/>
              </w:rPr>
              <w:t>Doorspreken planning/ontwikkeling controleprotocol 2022. Gijsbert doet een eerste voorstel o.b.v. protocol 2021</w:t>
            </w:r>
          </w:p>
        </w:tc>
        <w:tc>
          <w:tcPr>
            <w:tcW w:w="1134" w:type="dxa"/>
            <w:tcBorders>
              <w:top w:val="single" w:sz="4" w:space="0" w:color="auto"/>
              <w:left w:val="single" w:sz="4" w:space="0" w:color="auto"/>
              <w:bottom w:val="single" w:sz="4" w:space="0" w:color="auto"/>
              <w:right w:val="single" w:sz="4" w:space="0" w:color="auto"/>
            </w:tcBorders>
          </w:tcPr>
          <w:p w14:paraId="5DD0AAA6" w14:textId="08CFD067" w:rsidR="00014C29" w:rsidRDefault="00014C29">
            <w:pPr>
              <w:rPr>
                <w:sz w:val="18"/>
                <w:szCs w:val="18"/>
              </w:rPr>
            </w:pPr>
            <w:r>
              <w:rPr>
                <w:sz w:val="18"/>
                <w:szCs w:val="18"/>
              </w:rPr>
              <w:t>Gijsbert</w:t>
            </w:r>
          </w:p>
        </w:tc>
        <w:tc>
          <w:tcPr>
            <w:tcW w:w="1134" w:type="dxa"/>
            <w:tcBorders>
              <w:top w:val="single" w:sz="4" w:space="0" w:color="auto"/>
              <w:left w:val="single" w:sz="4" w:space="0" w:color="auto"/>
              <w:bottom w:val="single" w:sz="4" w:space="0" w:color="auto"/>
              <w:right w:val="single" w:sz="4" w:space="0" w:color="auto"/>
            </w:tcBorders>
          </w:tcPr>
          <w:p w14:paraId="292F7900" w14:textId="4038CA5A" w:rsidR="00014C29" w:rsidRDefault="00014C29">
            <w:pPr>
              <w:rPr>
                <w:sz w:val="18"/>
                <w:szCs w:val="18"/>
              </w:rPr>
            </w:pPr>
            <w:r>
              <w:rPr>
                <w:sz w:val="18"/>
                <w:szCs w:val="18"/>
              </w:rPr>
              <w:t>15/9/22 indicatief</w:t>
            </w:r>
          </w:p>
        </w:tc>
        <w:tc>
          <w:tcPr>
            <w:tcW w:w="3544" w:type="dxa"/>
            <w:tcBorders>
              <w:top w:val="single" w:sz="4" w:space="0" w:color="auto"/>
              <w:left w:val="single" w:sz="4" w:space="0" w:color="auto"/>
              <w:bottom w:val="single" w:sz="4" w:space="0" w:color="auto"/>
              <w:right w:val="single" w:sz="4" w:space="0" w:color="auto"/>
            </w:tcBorders>
          </w:tcPr>
          <w:p w14:paraId="1D41AE8C" w14:textId="41D260FD" w:rsidR="00014C29" w:rsidRDefault="00014C29">
            <w:pPr>
              <w:rPr>
                <w:sz w:val="18"/>
                <w:szCs w:val="18"/>
              </w:rPr>
            </w:pPr>
            <w:r>
              <w:rPr>
                <w:sz w:val="18"/>
                <w:szCs w:val="18"/>
              </w:rPr>
              <w:t xml:space="preserve">Moet op tijd worden opgestart vanwege doorlooptijd behandeling door </w:t>
            </w:r>
            <w:r w:rsidRPr="00166D26">
              <w:rPr>
                <w:sz w:val="18"/>
                <w:szCs w:val="18"/>
              </w:rPr>
              <w:t>werkgroep Controleprotocollen (COPRO)</w:t>
            </w:r>
          </w:p>
        </w:tc>
        <w:tc>
          <w:tcPr>
            <w:tcW w:w="709" w:type="dxa"/>
            <w:tcBorders>
              <w:top w:val="single" w:sz="4" w:space="0" w:color="auto"/>
              <w:left w:val="single" w:sz="4" w:space="0" w:color="auto"/>
              <w:bottom w:val="single" w:sz="4" w:space="0" w:color="auto"/>
              <w:right w:val="single" w:sz="4" w:space="0" w:color="auto"/>
            </w:tcBorders>
          </w:tcPr>
          <w:p w14:paraId="31C6D736" w14:textId="54A800B9" w:rsidR="00014C29" w:rsidRDefault="00717A62">
            <w:pPr>
              <w:rPr>
                <w:sz w:val="18"/>
                <w:szCs w:val="18"/>
              </w:rPr>
            </w:pPr>
            <w:r>
              <w:rPr>
                <w:sz w:val="18"/>
                <w:szCs w:val="18"/>
              </w:rPr>
              <w:t>Nee</w:t>
            </w:r>
          </w:p>
          <w:p w14:paraId="070FC9DD" w14:textId="152E718C" w:rsidR="00717A62" w:rsidRDefault="00717A62">
            <w:pPr>
              <w:rPr>
                <w:sz w:val="18"/>
                <w:szCs w:val="18"/>
              </w:rPr>
            </w:pPr>
          </w:p>
        </w:tc>
      </w:tr>
      <w:tr w:rsidR="00014C29" w14:paraId="5AFAF194" w14:textId="03BFE946" w:rsidTr="00717A62">
        <w:tc>
          <w:tcPr>
            <w:tcW w:w="421" w:type="dxa"/>
            <w:tcBorders>
              <w:top w:val="single" w:sz="4" w:space="0" w:color="auto"/>
              <w:left w:val="single" w:sz="4" w:space="0" w:color="auto"/>
              <w:bottom w:val="single" w:sz="4" w:space="0" w:color="auto"/>
              <w:right w:val="single" w:sz="4" w:space="0" w:color="auto"/>
            </w:tcBorders>
            <w:hideMark/>
          </w:tcPr>
          <w:p w14:paraId="3BAD13E9" w14:textId="4030C318" w:rsidR="00014C29" w:rsidRDefault="00E67746">
            <w:pPr>
              <w:rPr>
                <w:sz w:val="18"/>
                <w:szCs w:val="18"/>
              </w:rPr>
            </w:pPr>
            <w:r>
              <w:rPr>
                <w:sz w:val="18"/>
                <w:szCs w:val="18"/>
              </w:rPr>
              <w:t>3</w:t>
            </w:r>
          </w:p>
        </w:tc>
        <w:tc>
          <w:tcPr>
            <w:tcW w:w="2551" w:type="dxa"/>
            <w:tcBorders>
              <w:top w:val="single" w:sz="4" w:space="0" w:color="auto"/>
              <w:left w:val="single" w:sz="4" w:space="0" w:color="auto"/>
              <w:bottom w:val="single" w:sz="4" w:space="0" w:color="auto"/>
              <w:right w:val="single" w:sz="4" w:space="0" w:color="auto"/>
            </w:tcBorders>
            <w:hideMark/>
          </w:tcPr>
          <w:p w14:paraId="79E1A077" w14:textId="23D5C94E" w:rsidR="00014C29" w:rsidRDefault="00014C29">
            <w:pPr>
              <w:rPr>
                <w:sz w:val="18"/>
                <w:szCs w:val="18"/>
              </w:rPr>
            </w:pPr>
            <w:r>
              <w:rPr>
                <w:sz w:val="18"/>
                <w:szCs w:val="18"/>
              </w:rPr>
              <w:t xml:space="preserve">Decentrale concessieverleners informeren over proces dat nodig is om tot vaststelling te komen </w:t>
            </w:r>
          </w:p>
        </w:tc>
        <w:tc>
          <w:tcPr>
            <w:tcW w:w="1134" w:type="dxa"/>
            <w:tcBorders>
              <w:top w:val="single" w:sz="4" w:space="0" w:color="auto"/>
              <w:left w:val="single" w:sz="4" w:space="0" w:color="auto"/>
              <w:bottom w:val="single" w:sz="4" w:space="0" w:color="auto"/>
              <w:right w:val="single" w:sz="4" w:space="0" w:color="auto"/>
            </w:tcBorders>
            <w:hideMark/>
          </w:tcPr>
          <w:p w14:paraId="5FD5F8BA" w14:textId="119E61ED" w:rsidR="00014C29" w:rsidRDefault="00014C29">
            <w:pPr>
              <w:rPr>
                <w:sz w:val="18"/>
                <w:szCs w:val="18"/>
              </w:rPr>
            </w:pPr>
            <w:r>
              <w:rPr>
                <w:sz w:val="18"/>
                <w:szCs w:val="18"/>
              </w:rPr>
              <w:t>Ariens, Rob</w:t>
            </w:r>
          </w:p>
        </w:tc>
        <w:tc>
          <w:tcPr>
            <w:tcW w:w="1134" w:type="dxa"/>
            <w:tcBorders>
              <w:top w:val="single" w:sz="4" w:space="0" w:color="auto"/>
              <w:left w:val="single" w:sz="4" w:space="0" w:color="auto"/>
              <w:bottom w:val="single" w:sz="4" w:space="0" w:color="auto"/>
              <w:right w:val="single" w:sz="4" w:space="0" w:color="auto"/>
            </w:tcBorders>
          </w:tcPr>
          <w:p w14:paraId="2EB3EF62" w14:textId="45CFFAE6" w:rsidR="00014C29" w:rsidRDefault="00014C29">
            <w:pPr>
              <w:rPr>
                <w:sz w:val="18"/>
                <w:szCs w:val="18"/>
              </w:rPr>
            </w:pPr>
            <w:r>
              <w:rPr>
                <w:sz w:val="18"/>
                <w:szCs w:val="18"/>
              </w:rPr>
              <w:t>z.s.m.</w:t>
            </w:r>
          </w:p>
        </w:tc>
        <w:tc>
          <w:tcPr>
            <w:tcW w:w="3544" w:type="dxa"/>
            <w:tcBorders>
              <w:top w:val="single" w:sz="4" w:space="0" w:color="auto"/>
              <w:left w:val="single" w:sz="4" w:space="0" w:color="auto"/>
              <w:bottom w:val="single" w:sz="4" w:space="0" w:color="auto"/>
              <w:right w:val="single" w:sz="4" w:space="0" w:color="auto"/>
            </w:tcBorders>
            <w:hideMark/>
          </w:tcPr>
          <w:p w14:paraId="63DFECA7" w14:textId="77777777" w:rsidR="00014C29" w:rsidRDefault="00014C29" w:rsidP="00E10B84">
            <w:pPr>
              <w:rPr>
                <w:sz w:val="18"/>
                <w:szCs w:val="18"/>
              </w:rPr>
            </w:pPr>
            <w:r>
              <w:rPr>
                <w:sz w:val="18"/>
                <w:szCs w:val="18"/>
              </w:rPr>
              <w:t xml:space="preserve">Informatie die in deze werkgroep gedeeld wordt, bereikt niet alle DO’s. Nadenken over infobijeenkomst bijv over processchets (zie voltooide actie). 8/9/22: </w:t>
            </w:r>
          </w:p>
          <w:p w14:paraId="6A59946D" w14:textId="77777777" w:rsidR="00014C29" w:rsidRDefault="00014C29" w:rsidP="00E10B84">
            <w:pPr>
              <w:rPr>
                <w:sz w:val="18"/>
                <w:szCs w:val="18"/>
              </w:rPr>
            </w:pPr>
          </w:p>
          <w:p w14:paraId="2FD4E893" w14:textId="2086B1A4" w:rsidR="00014C29" w:rsidRPr="00F932F2" w:rsidRDefault="00014C29" w:rsidP="00E10B84">
            <w:pPr>
              <w:rPr>
                <w:sz w:val="18"/>
                <w:szCs w:val="18"/>
              </w:rPr>
            </w:pPr>
            <w:r>
              <w:rPr>
                <w:sz w:val="18"/>
                <w:szCs w:val="18"/>
              </w:rPr>
              <w:t xml:space="preserve">Beeld van DOVA is </w:t>
            </w:r>
            <w:r w:rsidRPr="00F932F2">
              <w:rPr>
                <w:sz w:val="18"/>
                <w:szCs w:val="18"/>
              </w:rPr>
              <w:t>dat I&amp;W de informatiebijeenkomst verzorgt net als de voorgaande keren en dat DOVA de relevante stukken op de DOVA-site plaatst.</w:t>
            </w:r>
          </w:p>
          <w:p w14:paraId="47F34716" w14:textId="15EB0CB2" w:rsidR="00014C29" w:rsidRDefault="00014C29">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7464C891" w14:textId="46D46852" w:rsidR="00014C29" w:rsidRDefault="00717A62" w:rsidP="00E10B84">
            <w:pPr>
              <w:rPr>
                <w:sz w:val="18"/>
                <w:szCs w:val="18"/>
              </w:rPr>
            </w:pPr>
            <w:r>
              <w:rPr>
                <w:sz w:val="18"/>
                <w:szCs w:val="18"/>
              </w:rPr>
              <w:t>Nee</w:t>
            </w:r>
          </w:p>
        </w:tc>
      </w:tr>
      <w:tr w:rsidR="00014C29" w14:paraId="2CF00B77" w14:textId="596F4DF9" w:rsidTr="00717A62">
        <w:tc>
          <w:tcPr>
            <w:tcW w:w="421" w:type="dxa"/>
            <w:tcBorders>
              <w:top w:val="single" w:sz="4" w:space="0" w:color="auto"/>
              <w:left w:val="single" w:sz="4" w:space="0" w:color="auto"/>
              <w:bottom w:val="single" w:sz="4" w:space="0" w:color="auto"/>
              <w:right w:val="single" w:sz="4" w:space="0" w:color="auto"/>
            </w:tcBorders>
            <w:hideMark/>
          </w:tcPr>
          <w:p w14:paraId="6812ABC1" w14:textId="446A4312" w:rsidR="00014C29" w:rsidRDefault="00E67746">
            <w:pPr>
              <w:rPr>
                <w:sz w:val="18"/>
                <w:szCs w:val="18"/>
              </w:rPr>
            </w:pPr>
            <w:r>
              <w:rPr>
                <w:sz w:val="18"/>
                <w:szCs w:val="18"/>
              </w:rPr>
              <w:t>4</w:t>
            </w:r>
          </w:p>
        </w:tc>
        <w:tc>
          <w:tcPr>
            <w:tcW w:w="2551" w:type="dxa"/>
            <w:tcBorders>
              <w:top w:val="single" w:sz="4" w:space="0" w:color="auto"/>
              <w:left w:val="single" w:sz="4" w:space="0" w:color="auto"/>
              <w:bottom w:val="single" w:sz="4" w:space="0" w:color="auto"/>
              <w:right w:val="single" w:sz="4" w:space="0" w:color="auto"/>
            </w:tcBorders>
            <w:hideMark/>
          </w:tcPr>
          <w:p w14:paraId="2F540805" w14:textId="64E906F8" w:rsidR="00014C29" w:rsidRDefault="00014C29">
            <w:pPr>
              <w:rPr>
                <w:sz w:val="18"/>
                <w:szCs w:val="18"/>
              </w:rPr>
            </w:pPr>
            <w:r>
              <w:rPr>
                <w:sz w:val="18"/>
                <w:szCs w:val="18"/>
              </w:rPr>
              <w:t>Invulwijzer SiSa 2023 en 2024 aanpassen op punt vertrouwelijk omgaan met gegevens  verantwoording.</w:t>
            </w:r>
          </w:p>
          <w:p w14:paraId="45C479CA" w14:textId="77777777" w:rsidR="00014C29" w:rsidRDefault="00014C29">
            <w:pPr>
              <w:rPr>
                <w:sz w:val="18"/>
                <w:szCs w:val="18"/>
              </w:rPr>
            </w:pPr>
            <w:r>
              <w:rPr>
                <w:sz w:val="18"/>
                <w:szCs w:val="18"/>
              </w:rPr>
              <w:t>Invulwijzer heeft meer gezag (naar accountants) dan berichten over omgaan met verantwoording bvov door IenW</w:t>
            </w:r>
          </w:p>
        </w:tc>
        <w:tc>
          <w:tcPr>
            <w:tcW w:w="1134" w:type="dxa"/>
            <w:tcBorders>
              <w:top w:val="single" w:sz="4" w:space="0" w:color="auto"/>
              <w:left w:val="single" w:sz="4" w:space="0" w:color="auto"/>
              <w:bottom w:val="single" w:sz="4" w:space="0" w:color="auto"/>
              <w:right w:val="single" w:sz="4" w:space="0" w:color="auto"/>
            </w:tcBorders>
            <w:hideMark/>
          </w:tcPr>
          <w:p w14:paraId="1D810949" w14:textId="77777777" w:rsidR="00014C29" w:rsidRDefault="00014C29">
            <w:pPr>
              <w:rPr>
                <w:sz w:val="18"/>
                <w:szCs w:val="18"/>
              </w:rPr>
            </w:pPr>
            <w:r>
              <w:rPr>
                <w:sz w:val="18"/>
                <w:szCs w:val="18"/>
              </w:rPr>
              <w:t>JW en Rob doen navraag bij collega’s IenW die betrokken zijn bij opstellen van SiSa-invulwijzer</w:t>
            </w:r>
          </w:p>
        </w:tc>
        <w:tc>
          <w:tcPr>
            <w:tcW w:w="1134" w:type="dxa"/>
            <w:tcBorders>
              <w:top w:val="single" w:sz="4" w:space="0" w:color="auto"/>
              <w:left w:val="single" w:sz="4" w:space="0" w:color="auto"/>
              <w:bottom w:val="single" w:sz="4" w:space="0" w:color="auto"/>
              <w:right w:val="single" w:sz="4" w:space="0" w:color="auto"/>
            </w:tcBorders>
            <w:hideMark/>
          </w:tcPr>
          <w:p w14:paraId="7A4DF342" w14:textId="75DF49EC" w:rsidR="00014C29" w:rsidRPr="00505545" w:rsidRDefault="00014C29">
            <w:pPr>
              <w:rPr>
                <w:b/>
                <w:bCs/>
                <w:sz w:val="18"/>
                <w:szCs w:val="18"/>
              </w:rPr>
            </w:pPr>
            <w:r>
              <w:rPr>
                <w:sz w:val="18"/>
                <w:szCs w:val="18"/>
              </w:rPr>
              <w:t xml:space="preserve">Z.s.m. </w:t>
            </w:r>
          </w:p>
        </w:tc>
        <w:tc>
          <w:tcPr>
            <w:tcW w:w="3544" w:type="dxa"/>
            <w:tcBorders>
              <w:top w:val="single" w:sz="4" w:space="0" w:color="auto"/>
              <w:left w:val="single" w:sz="4" w:space="0" w:color="auto"/>
              <w:bottom w:val="single" w:sz="4" w:space="0" w:color="auto"/>
              <w:right w:val="single" w:sz="4" w:space="0" w:color="auto"/>
            </w:tcBorders>
          </w:tcPr>
          <w:p w14:paraId="1B7A1E98" w14:textId="347086EC" w:rsidR="00014C29" w:rsidRDefault="00014C29" w:rsidP="00505545">
            <w:pPr>
              <w:pStyle w:val="Lijstalinea"/>
              <w:numPr>
                <w:ilvl w:val="0"/>
                <w:numId w:val="2"/>
              </w:numPr>
              <w:rPr>
                <w:sz w:val="18"/>
                <w:szCs w:val="18"/>
              </w:rPr>
            </w:pPr>
            <w:r>
              <w:rPr>
                <w:sz w:val="18"/>
                <w:szCs w:val="18"/>
              </w:rPr>
              <w:t>Bij de invulwijzer SiSa (is van Bzk) zou moeten worden toegelicht dat DO’s een aantal gegevens uit het format waarin de bvov verantwoord moet worden, vanwege hun vertrouwelijke karakter niet moet publiceren.</w:t>
            </w:r>
          </w:p>
          <w:p w14:paraId="36F46B2F" w14:textId="77777777" w:rsidR="00014C29" w:rsidRDefault="00014C29" w:rsidP="00505545">
            <w:pPr>
              <w:pStyle w:val="Lijstalinea"/>
              <w:numPr>
                <w:ilvl w:val="0"/>
                <w:numId w:val="2"/>
              </w:numPr>
              <w:rPr>
                <w:sz w:val="18"/>
                <w:szCs w:val="18"/>
              </w:rPr>
            </w:pPr>
            <w:r>
              <w:rPr>
                <w:sz w:val="18"/>
                <w:szCs w:val="18"/>
              </w:rPr>
              <w:t>Specifieke bedragen voor verantwoording aan EC zijn dan niet meer nodig.</w:t>
            </w:r>
          </w:p>
          <w:p w14:paraId="5467CB53" w14:textId="3B6270D7" w:rsidR="00014C29" w:rsidRPr="001B1A99" w:rsidRDefault="00014C29" w:rsidP="001B1A99">
            <w:pPr>
              <w:pStyle w:val="Lijstalinea"/>
              <w:numPr>
                <w:ilvl w:val="0"/>
                <w:numId w:val="2"/>
              </w:numPr>
              <w:rPr>
                <w:sz w:val="18"/>
                <w:szCs w:val="18"/>
              </w:rPr>
            </w:pPr>
            <w:r>
              <w:rPr>
                <w:sz w:val="18"/>
                <w:szCs w:val="18"/>
              </w:rPr>
              <w:t>Testen invulsheet.</w:t>
            </w:r>
          </w:p>
        </w:tc>
        <w:tc>
          <w:tcPr>
            <w:tcW w:w="709" w:type="dxa"/>
            <w:tcBorders>
              <w:top w:val="single" w:sz="4" w:space="0" w:color="auto"/>
              <w:left w:val="single" w:sz="4" w:space="0" w:color="auto"/>
              <w:bottom w:val="single" w:sz="4" w:space="0" w:color="auto"/>
              <w:right w:val="single" w:sz="4" w:space="0" w:color="auto"/>
            </w:tcBorders>
          </w:tcPr>
          <w:p w14:paraId="1E0F277F" w14:textId="3EE8B605" w:rsidR="00014C29" w:rsidRPr="00717A62" w:rsidRDefault="00717A62" w:rsidP="00717A62">
            <w:pPr>
              <w:rPr>
                <w:sz w:val="18"/>
                <w:szCs w:val="18"/>
              </w:rPr>
            </w:pPr>
            <w:r>
              <w:rPr>
                <w:sz w:val="18"/>
                <w:szCs w:val="18"/>
              </w:rPr>
              <w:t>Nee</w:t>
            </w:r>
          </w:p>
        </w:tc>
      </w:tr>
      <w:tr w:rsidR="00014C29" w14:paraId="08350E27" w14:textId="466AE50A" w:rsidTr="00717A62">
        <w:tc>
          <w:tcPr>
            <w:tcW w:w="421" w:type="dxa"/>
            <w:tcBorders>
              <w:top w:val="single" w:sz="4" w:space="0" w:color="auto"/>
              <w:left w:val="single" w:sz="4" w:space="0" w:color="auto"/>
              <w:bottom w:val="single" w:sz="4" w:space="0" w:color="auto"/>
              <w:right w:val="single" w:sz="4" w:space="0" w:color="auto"/>
            </w:tcBorders>
            <w:hideMark/>
          </w:tcPr>
          <w:p w14:paraId="0FF4A5AE" w14:textId="64B425D3" w:rsidR="00014C29" w:rsidRDefault="00E67746">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784C8B2" w14:textId="77777777" w:rsidR="00014C29" w:rsidRDefault="00014C29">
            <w:pPr>
              <w:rPr>
                <w:sz w:val="18"/>
                <w:szCs w:val="18"/>
              </w:rPr>
            </w:pPr>
            <w:r>
              <w:rPr>
                <w:sz w:val="18"/>
                <w:szCs w:val="18"/>
              </w:rPr>
              <w:t xml:space="preserve">Q+A </w:t>
            </w:r>
          </w:p>
        </w:tc>
        <w:tc>
          <w:tcPr>
            <w:tcW w:w="1134" w:type="dxa"/>
            <w:tcBorders>
              <w:top w:val="single" w:sz="4" w:space="0" w:color="auto"/>
              <w:left w:val="single" w:sz="4" w:space="0" w:color="auto"/>
              <w:bottom w:val="single" w:sz="4" w:space="0" w:color="auto"/>
              <w:right w:val="single" w:sz="4" w:space="0" w:color="auto"/>
            </w:tcBorders>
            <w:hideMark/>
          </w:tcPr>
          <w:p w14:paraId="7C142F40" w14:textId="77777777" w:rsidR="00014C29" w:rsidRDefault="00014C29">
            <w:pPr>
              <w:rPr>
                <w:sz w:val="18"/>
                <w:szCs w:val="18"/>
              </w:rPr>
            </w:pPr>
            <w:r>
              <w:rPr>
                <w:sz w:val="18"/>
                <w:szCs w:val="18"/>
              </w:rPr>
              <w:t>Jan Willem</w:t>
            </w:r>
          </w:p>
        </w:tc>
        <w:tc>
          <w:tcPr>
            <w:tcW w:w="1134" w:type="dxa"/>
            <w:tcBorders>
              <w:top w:val="single" w:sz="4" w:space="0" w:color="auto"/>
              <w:left w:val="single" w:sz="4" w:space="0" w:color="auto"/>
              <w:bottom w:val="single" w:sz="4" w:space="0" w:color="auto"/>
              <w:right w:val="single" w:sz="4" w:space="0" w:color="auto"/>
            </w:tcBorders>
            <w:hideMark/>
          </w:tcPr>
          <w:p w14:paraId="2D659B3E" w14:textId="280FDE58" w:rsidR="00014C29" w:rsidRDefault="00014C29">
            <w:pPr>
              <w:rPr>
                <w:sz w:val="18"/>
                <w:szCs w:val="18"/>
              </w:rPr>
            </w:pPr>
            <w:r>
              <w:rPr>
                <w:sz w:val="18"/>
                <w:szCs w:val="18"/>
              </w:rPr>
              <w:t>Z.s.m.</w:t>
            </w:r>
          </w:p>
        </w:tc>
        <w:tc>
          <w:tcPr>
            <w:tcW w:w="3544" w:type="dxa"/>
            <w:tcBorders>
              <w:top w:val="single" w:sz="4" w:space="0" w:color="auto"/>
              <w:left w:val="single" w:sz="4" w:space="0" w:color="auto"/>
              <w:bottom w:val="single" w:sz="4" w:space="0" w:color="auto"/>
              <w:right w:val="single" w:sz="4" w:space="0" w:color="auto"/>
            </w:tcBorders>
            <w:hideMark/>
          </w:tcPr>
          <w:p w14:paraId="2E017011" w14:textId="29DD8995" w:rsidR="00014C29" w:rsidRDefault="00014C29">
            <w:pPr>
              <w:rPr>
                <w:sz w:val="18"/>
                <w:szCs w:val="18"/>
              </w:rPr>
            </w:pPr>
            <w:r>
              <w:rPr>
                <w:sz w:val="18"/>
                <w:szCs w:val="18"/>
              </w:rPr>
              <w:t xml:space="preserve">Verslagen van deze werkgroepen voorzien in deze functie totdat gestelde vragen en antwoorden gepubliceerd worden. Op 8/9: extra punt: </w:t>
            </w:r>
            <w:r w:rsidRPr="00A901D5">
              <w:rPr>
                <w:sz w:val="18"/>
                <w:szCs w:val="18"/>
              </w:rPr>
              <w:t xml:space="preserve">Ook bij de BVOV vielen additionele subsidies v/d DO binnen het bereik van de rendementstoets. Voor zover </w:t>
            </w:r>
            <w:r w:rsidRPr="00A901D5">
              <w:rPr>
                <w:sz w:val="18"/>
                <w:szCs w:val="18"/>
              </w:rPr>
              <w:lastRenderedPageBreak/>
              <w:t>de regeling op dat punt nog niet geheel duidelijk is, zal dit in de QenA’s plaatsvinden)</w:t>
            </w:r>
          </w:p>
        </w:tc>
        <w:tc>
          <w:tcPr>
            <w:tcW w:w="709" w:type="dxa"/>
            <w:tcBorders>
              <w:top w:val="single" w:sz="4" w:space="0" w:color="auto"/>
              <w:left w:val="single" w:sz="4" w:space="0" w:color="auto"/>
              <w:bottom w:val="single" w:sz="4" w:space="0" w:color="auto"/>
              <w:right w:val="single" w:sz="4" w:space="0" w:color="auto"/>
            </w:tcBorders>
          </w:tcPr>
          <w:p w14:paraId="0DE1896D" w14:textId="030EF776" w:rsidR="00014C29" w:rsidRDefault="00717A62">
            <w:pPr>
              <w:rPr>
                <w:sz w:val="18"/>
                <w:szCs w:val="18"/>
              </w:rPr>
            </w:pPr>
            <w:r>
              <w:rPr>
                <w:sz w:val="18"/>
                <w:szCs w:val="18"/>
              </w:rPr>
              <w:lastRenderedPageBreak/>
              <w:t>Nee</w:t>
            </w:r>
          </w:p>
        </w:tc>
      </w:tr>
      <w:tr w:rsidR="00014C29" w14:paraId="3F7C5E29" w14:textId="2061D771" w:rsidTr="00717A62">
        <w:tc>
          <w:tcPr>
            <w:tcW w:w="421" w:type="dxa"/>
            <w:tcBorders>
              <w:top w:val="single" w:sz="4" w:space="0" w:color="auto"/>
              <w:left w:val="single" w:sz="4" w:space="0" w:color="auto"/>
              <w:bottom w:val="single" w:sz="4" w:space="0" w:color="auto"/>
              <w:right w:val="single" w:sz="4" w:space="0" w:color="auto"/>
            </w:tcBorders>
            <w:hideMark/>
          </w:tcPr>
          <w:p w14:paraId="766C96B4" w14:textId="26F75EE1" w:rsidR="00014C29" w:rsidRDefault="00014C29">
            <w:pPr>
              <w:rPr>
                <w:sz w:val="18"/>
                <w:szCs w:val="18"/>
              </w:rPr>
            </w:pPr>
            <w:r>
              <w:rPr>
                <w:sz w:val="18"/>
                <w:szCs w:val="18"/>
              </w:rPr>
              <w:t>5</w:t>
            </w:r>
          </w:p>
        </w:tc>
        <w:tc>
          <w:tcPr>
            <w:tcW w:w="2551" w:type="dxa"/>
            <w:tcBorders>
              <w:top w:val="single" w:sz="4" w:space="0" w:color="auto"/>
              <w:left w:val="single" w:sz="4" w:space="0" w:color="auto"/>
              <w:bottom w:val="single" w:sz="4" w:space="0" w:color="auto"/>
              <w:right w:val="single" w:sz="4" w:space="0" w:color="auto"/>
            </w:tcBorders>
            <w:hideMark/>
          </w:tcPr>
          <w:p w14:paraId="3EDE5B7F" w14:textId="641B9EE5" w:rsidR="00014C29" w:rsidRDefault="00014C29">
            <w:pPr>
              <w:rPr>
                <w:sz w:val="18"/>
                <w:szCs w:val="18"/>
              </w:rPr>
            </w:pPr>
            <w:r>
              <w:rPr>
                <w:sz w:val="18"/>
                <w:szCs w:val="18"/>
              </w:rPr>
              <w:t>Beoordelen hoe om te gaan met slordigheid van een vervoerder en hun accountant in de verantwoording bvov 2020 procedureel geen probleempje opwerpt.</w:t>
            </w:r>
          </w:p>
        </w:tc>
        <w:tc>
          <w:tcPr>
            <w:tcW w:w="1134" w:type="dxa"/>
            <w:tcBorders>
              <w:top w:val="single" w:sz="4" w:space="0" w:color="auto"/>
              <w:left w:val="single" w:sz="4" w:space="0" w:color="auto"/>
              <w:bottom w:val="single" w:sz="4" w:space="0" w:color="auto"/>
              <w:right w:val="single" w:sz="4" w:space="0" w:color="auto"/>
            </w:tcBorders>
            <w:hideMark/>
          </w:tcPr>
          <w:p w14:paraId="7368E463" w14:textId="77777777" w:rsidR="00014C29" w:rsidRDefault="00014C29">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hideMark/>
          </w:tcPr>
          <w:p w14:paraId="1A0E8E39" w14:textId="60C46672" w:rsidR="00014C29" w:rsidRDefault="00014C29">
            <w:pPr>
              <w:rPr>
                <w:sz w:val="18"/>
                <w:szCs w:val="18"/>
              </w:rPr>
            </w:pPr>
            <w:r>
              <w:rPr>
                <w:sz w:val="18"/>
                <w:szCs w:val="18"/>
              </w:rPr>
              <w:t>Zodra betreffende verantwoording/vaststelling aan de orde is</w:t>
            </w:r>
          </w:p>
        </w:tc>
        <w:tc>
          <w:tcPr>
            <w:tcW w:w="3544" w:type="dxa"/>
            <w:tcBorders>
              <w:top w:val="single" w:sz="4" w:space="0" w:color="auto"/>
              <w:left w:val="single" w:sz="4" w:space="0" w:color="auto"/>
              <w:bottom w:val="single" w:sz="4" w:space="0" w:color="auto"/>
              <w:right w:val="single" w:sz="4" w:space="0" w:color="auto"/>
            </w:tcBorders>
            <w:hideMark/>
          </w:tcPr>
          <w:p w14:paraId="3B72D5AF" w14:textId="231398BD" w:rsidR="00014C29" w:rsidRDefault="00014C29">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c>
          <w:tcPr>
            <w:tcW w:w="709" w:type="dxa"/>
            <w:tcBorders>
              <w:top w:val="single" w:sz="4" w:space="0" w:color="auto"/>
              <w:left w:val="single" w:sz="4" w:space="0" w:color="auto"/>
              <w:bottom w:val="single" w:sz="4" w:space="0" w:color="auto"/>
              <w:right w:val="single" w:sz="4" w:space="0" w:color="auto"/>
            </w:tcBorders>
          </w:tcPr>
          <w:p w14:paraId="6492D068" w14:textId="27446286" w:rsidR="00014C29" w:rsidRDefault="00717A62">
            <w:pPr>
              <w:rPr>
                <w:sz w:val="18"/>
                <w:szCs w:val="18"/>
              </w:rPr>
            </w:pPr>
            <w:r>
              <w:rPr>
                <w:sz w:val="18"/>
                <w:szCs w:val="18"/>
              </w:rPr>
              <w:t>Nee</w:t>
            </w:r>
          </w:p>
        </w:tc>
      </w:tr>
      <w:tr w:rsidR="00014C29" w14:paraId="17500519" w14:textId="3A805A69" w:rsidTr="00717A62">
        <w:tc>
          <w:tcPr>
            <w:tcW w:w="421" w:type="dxa"/>
            <w:tcBorders>
              <w:top w:val="single" w:sz="4" w:space="0" w:color="auto"/>
              <w:left w:val="single" w:sz="4" w:space="0" w:color="auto"/>
              <w:bottom w:val="single" w:sz="4" w:space="0" w:color="auto"/>
              <w:right w:val="single" w:sz="4" w:space="0" w:color="auto"/>
            </w:tcBorders>
            <w:hideMark/>
          </w:tcPr>
          <w:p w14:paraId="5A743647" w14:textId="1F4994B1" w:rsidR="00014C29" w:rsidRDefault="00014C29" w:rsidP="00C2264F">
            <w:pPr>
              <w:rPr>
                <w:sz w:val="18"/>
                <w:szCs w:val="18"/>
              </w:rPr>
            </w:pPr>
          </w:p>
        </w:tc>
        <w:tc>
          <w:tcPr>
            <w:tcW w:w="2551" w:type="dxa"/>
            <w:tcBorders>
              <w:top w:val="single" w:sz="4" w:space="0" w:color="auto"/>
              <w:left w:val="single" w:sz="4" w:space="0" w:color="auto"/>
              <w:bottom w:val="single" w:sz="4" w:space="0" w:color="auto"/>
              <w:right w:val="single" w:sz="4" w:space="0" w:color="auto"/>
            </w:tcBorders>
            <w:hideMark/>
          </w:tcPr>
          <w:p w14:paraId="37531A0F" w14:textId="77777777" w:rsidR="00014C29" w:rsidRDefault="00014C29" w:rsidP="00C2264F">
            <w:pPr>
              <w:rPr>
                <w:sz w:val="18"/>
                <w:szCs w:val="18"/>
              </w:rPr>
            </w:pPr>
            <w:r>
              <w:rPr>
                <w:sz w:val="18"/>
                <w:szCs w:val="18"/>
              </w:rPr>
              <w:t>Uitwerken processchets I&amp;W om tot vaststelling BVOV 2020 te komen en voor advies voorleggen aan ADR (Dheeraj)</w:t>
            </w:r>
          </w:p>
        </w:tc>
        <w:tc>
          <w:tcPr>
            <w:tcW w:w="1134" w:type="dxa"/>
            <w:tcBorders>
              <w:top w:val="single" w:sz="4" w:space="0" w:color="auto"/>
              <w:left w:val="single" w:sz="4" w:space="0" w:color="auto"/>
              <w:bottom w:val="single" w:sz="4" w:space="0" w:color="auto"/>
              <w:right w:val="single" w:sz="4" w:space="0" w:color="auto"/>
            </w:tcBorders>
            <w:hideMark/>
          </w:tcPr>
          <w:p w14:paraId="0A1B8A3E" w14:textId="77777777" w:rsidR="00014C29" w:rsidRDefault="00014C29" w:rsidP="00C2264F">
            <w:pPr>
              <w:rPr>
                <w:sz w:val="18"/>
                <w:szCs w:val="18"/>
              </w:rPr>
            </w:pPr>
            <w:r>
              <w:rPr>
                <w:sz w:val="18"/>
                <w:szCs w:val="18"/>
              </w:rPr>
              <w:t>JW en Rob</w:t>
            </w:r>
          </w:p>
        </w:tc>
        <w:tc>
          <w:tcPr>
            <w:tcW w:w="1134" w:type="dxa"/>
            <w:tcBorders>
              <w:top w:val="single" w:sz="4" w:space="0" w:color="auto"/>
              <w:left w:val="single" w:sz="4" w:space="0" w:color="auto"/>
              <w:bottom w:val="single" w:sz="4" w:space="0" w:color="auto"/>
              <w:right w:val="single" w:sz="4" w:space="0" w:color="auto"/>
            </w:tcBorders>
          </w:tcPr>
          <w:p w14:paraId="5D93295D" w14:textId="42781801" w:rsidR="00014C29" w:rsidRDefault="00014C29" w:rsidP="00C2264F">
            <w:pPr>
              <w:rPr>
                <w:sz w:val="18"/>
                <w:szCs w:val="18"/>
              </w:rPr>
            </w:pPr>
          </w:p>
        </w:tc>
        <w:tc>
          <w:tcPr>
            <w:tcW w:w="3544" w:type="dxa"/>
            <w:tcBorders>
              <w:top w:val="single" w:sz="4" w:space="0" w:color="auto"/>
              <w:left w:val="single" w:sz="4" w:space="0" w:color="auto"/>
              <w:bottom w:val="single" w:sz="4" w:space="0" w:color="auto"/>
              <w:right w:val="single" w:sz="4" w:space="0" w:color="auto"/>
            </w:tcBorders>
            <w:hideMark/>
          </w:tcPr>
          <w:p w14:paraId="27F7C3D6" w14:textId="77777777" w:rsidR="00014C29" w:rsidRDefault="00014C29" w:rsidP="00C2264F">
            <w:pPr>
              <w:rPr>
                <w:sz w:val="18"/>
                <w:szCs w:val="18"/>
              </w:rPr>
            </w:pPr>
            <w:r>
              <w:rPr>
                <w:sz w:val="18"/>
                <w:szCs w:val="18"/>
              </w:rPr>
              <w:t>In overleg met UDAC, Dennis.</w:t>
            </w:r>
          </w:p>
          <w:p w14:paraId="71A6C181" w14:textId="6AC29685" w:rsidR="00014C29" w:rsidRDefault="00014C29" w:rsidP="00C2264F">
            <w:pPr>
              <w:rPr>
                <w:sz w:val="18"/>
                <w:szCs w:val="18"/>
              </w:rPr>
            </w:pPr>
            <w:r>
              <w:rPr>
                <w:sz w:val="18"/>
                <w:szCs w:val="18"/>
              </w:rPr>
              <w:t>Document is toegezonden aan de leden van het overleg.</w:t>
            </w:r>
          </w:p>
        </w:tc>
        <w:tc>
          <w:tcPr>
            <w:tcW w:w="709" w:type="dxa"/>
            <w:tcBorders>
              <w:top w:val="single" w:sz="4" w:space="0" w:color="auto"/>
              <w:left w:val="single" w:sz="4" w:space="0" w:color="auto"/>
              <w:bottom w:val="single" w:sz="4" w:space="0" w:color="auto"/>
              <w:right w:val="single" w:sz="4" w:space="0" w:color="auto"/>
            </w:tcBorders>
          </w:tcPr>
          <w:p w14:paraId="6C1BB7C7" w14:textId="77777777" w:rsidR="00014C29" w:rsidRDefault="00717A62" w:rsidP="00C2264F">
            <w:pPr>
              <w:rPr>
                <w:sz w:val="18"/>
                <w:szCs w:val="18"/>
              </w:rPr>
            </w:pPr>
            <w:r>
              <w:rPr>
                <w:sz w:val="18"/>
                <w:szCs w:val="18"/>
              </w:rPr>
              <w:t>Ja</w:t>
            </w:r>
          </w:p>
          <w:p w14:paraId="69193BC5" w14:textId="7991DEC2" w:rsidR="00717A62" w:rsidRDefault="00717A62" w:rsidP="00C2264F">
            <w:pPr>
              <w:rPr>
                <w:sz w:val="18"/>
                <w:szCs w:val="18"/>
              </w:rPr>
            </w:pPr>
          </w:p>
        </w:tc>
      </w:tr>
      <w:tr w:rsidR="00014C29" w14:paraId="62A78FD3" w14:textId="0816D54D" w:rsidTr="00717A62">
        <w:tc>
          <w:tcPr>
            <w:tcW w:w="421" w:type="dxa"/>
            <w:tcBorders>
              <w:top w:val="single" w:sz="4" w:space="0" w:color="auto"/>
              <w:left w:val="single" w:sz="4" w:space="0" w:color="auto"/>
              <w:bottom w:val="single" w:sz="4" w:space="0" w:color="auto"/>
              <w:right w:val="single" w:sz="4" w:space="0" w:color="auto"/>
            </w:tcBorders>
          </w:tcPr>
          <w:p w14:paraId="1987652A" w14:textId="6D7B21EC" w:rsidR="00014C29" w:rsidRDefault="00014C29">
            <w:pPr>
              <w:rPr>
                <w:sz w:val="18"/>
                <w:szCs w:val="18"/>
              </w:rPr>
            </w:pPr>
          </w:p>
        </w:tc>
        <w:tc>
          <w:tcPr>
            <w:tcW w:w="2551" w:type="dxa"/>
            <w:tcBorders>
              <w:top w:val="single" w:sz="4" w:space="0" w:color="auto"/>
              <w:left w:val="single" w:sz="4" w:space="0" w:color="auto"/>
              <w:bottom w:val="single" w:sz="4" w:space="0" w:color="auto"/>
              <w:right w:val="single" w:sz="4" w:space="0" w:color="auto"/>
            </w:tcBorders>
          </w:tcPr>
          <w:p w14:paraId="7A40B114" w14:textId="4ED8E3B8" w:rsidR="00014C29" w:rsidRDefault="00014C29">
            <w:pPr>
              <w:rPr>
                <w:sz w:val="18"/>
                <w:szCs w:val="18"/>
              </w:rPr>
            </w:pPr>
            <w:r>
              <w:rPr>
                <w:sz w:val="18"/>
                <w:szCs w:val="18"/>
              </w:rPr>
              <w:t xml:space="preserve">Standpuntbepaling DOVA m.b.t. informatieverstrekking CROW richting ACM </w:t>
            </w:r>
          </w:p>
        </w:tc>
        <w:tc>
          <w:tcPr>
            <w:tcW w:w="1134" w:type="dxa"/>
            <w:tcBorders>
              <w:top w:val="single" w:sz="4" w:space="0" w:color="auto"/>
              <w:left w:val="single" w:sz="4" w:space="0" w:color="auto"/>
              <w:bottom w:val="single" w:sz="4" w:space="0" w:color="auto"/>
              <w:right w:val="single" w:sz="4" w:space="0" w:color="auto"/>
            </w:tcBorders>
          </w:tcPr>
          <w:p w14:paraId="1ED64EA5" w14:textId="5FEF322A" w:rsidR="00014C29" w:rsidRDefault="00014C29">
            <w:pPr>
              <w:rPr>
                <w:sz w:val="18"/>
                <w:szCs w:val="18"/>
              </w:rPr>
            </w:pPr>
            <w:r>
              <w:rPr>
                <w:sz w:val="18"/>
                <w:szCs w:val="18"/>
              </w:rPr>
              <w:t>Ariëns</w:t>
            </w:r>
          </w:p>
        </w:tc>
        <w:tc>
          <w:tcPr>
            <w:tcW w:w="1134" w:type="dxa"/>
            <w:tcBorders>
              <w:top w:val="single" w:sz="4" w:space="0" w:color="auto"/>
              <w:left w:val="single" w:sz="4" w:space="0" w:color="auto"/>
              <w:bottom w:val="single" w:sz="4" w:space="0" w:color="auto"/>
              <w:right w:val="single" w:sz="4" w:space="0" w:color="auto"/>
            </w:tcBorders>
          </w:tcPr>
          <w:p w14:paraId="1E93C584" w14:textId="143DB91B" w:rsidR="00014C29" w:rsidRDefault="00014C29">
            <w:pP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5E9225F6" w14:textId="77777777" w:rsidR="00014C29" w:rsidRDefault="00014C29">
            <w:pPr>
              <w:rPr>
                <w:sz w:val="18"/>
                <w:szCs w:val="18"/>
              </w:rPr>
            </w:pPr>
            <w:r>
              <w:rPr>
                <w:sz w:val="18"/>
                <w:szCs w:val="18"/>
              </w:rPr>
              <w:t>Kan mogelijk leiden tot ongewenst delen bedrijfsvertrouwelijke info; specifeke kosten/marges per concessie. Discussie zie verslag 11/8/22.</w:t>
            </w:r>
          </w:p>
          <w:p w14:paraId="48D2BCCA" w14:textId="77777777" w:rsidR="00014C29" w:rsidRDefault="00014C29">
            <w:pPr>
              <w:rPr>
                <w:sz w:val="18"/>
                <w:szCs w:val="18"/>
              </w:rPr>
            </w:pPr>
          </w:p>
          <w:p w14:paraId="66649DD6" w14:textId="5A7478A0" w:rsidR="00014C29" w:rsidRDefault="00014C29">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014C29" w:rsidRDefault="00014C29">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6F01B18D" w14:textId="3378ECC0" w:rsidR="00014C29" w:rsidRDefault="00717A62">
            <w:pPr>
              <w:rPr>
                <w:sz w:val="18"/>
                <w:szCs w:val="18"/>
              </w:rPr>
            </w:pPr>
            <w:r>
              <w:rPr>
                <w:sz w:val="18"/>
                <w:szCs w:val="18"/>
              </w:rPr>
              <w:t>Ja</w:t>
            </w: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rsidSect="00717A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3644A" w14:textId="77777777" w:rsidR="00787ED8" w:rsidRDefault="00787ED8" w:rsidP="00345D31">
      <w:r>
        <w:separator/>
      </w:r>
    </w:p>
  </w:endnote>
  <w:endnote w:type="continuationSeparator" w:id="0">
    <w:p w14:paraId="27E21977" w14:textId="77777777" w:rsidR="00787ED8" w:rsidRDefault="00787ED8" w:rsidP="00345D31">
      <w:r>
        <w:continuationSeparator/>
      </w:r>
    </w:p>
  </w:endnote>
  <w:endnote w:type="continuationNotice" w:id="1">
    <w:p w14:paraId="65272F5C" w14:textId="77777777" w:rsidR="00787ED8" w:rsidRDefault="00787E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ACC40" w14:textId="77777777" w:rsidR="00787ED8" w:rsidRDefault="00787ED8" w:rsidP="00345D31">
      <w:r>
        <w:separator/>
      </w:r>
    </w:p>
  </w:footnote>
  <w:footnote w:type="continuationSeparator" w:id="0">
    <w:p w14:paraId="0C952C68" w14:textId="77777777" w:rsidR="00787ED8" w:rsidRDefault="00787ED8" w:rsidP="00345D31">
      <w:r>
        <w:continuationSeparator/>
      </w:r>
    </w:p>
  </w:footnote>
  <w:footnote w:type="continuationNotice" w:id="1">
    <w:p w14:paraId="7E9ADD76" w14:textId="77777777" w:rsidR="00787ED8" w:rsidRDefault="00787E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3"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4"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10163487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2198650">
    <w:abstractNumId w:val="1"/>
  </w:num>
  <w:num w:numId="3" w16cid:durableId="1094133615">
    <w:abstractNumId w:val="3"/>
  </w:num>
  <w:num w:numId="4" w16cid:durableId="992029759">
    <w:abstractNumId w:val="0"/>
  </w:num>
  <w:num w:numId="5" w16cid:durableId="13912257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269C"/>
    <w:rsid w:val="00002CE8"/>
    <w:rsid w:val="00004D8D"/>
    <w:rsid w:val="00004E5F"/>
    <w:rsid w:val="00014C29"/>
    <w:rsid w:val="0001607A"/>
    <w:rsid w:val="00026EBE"/>
    <w:rsid w:val="00032D09"/>
    <w:rsid w:val="00037C69"/>
    <w:rsid w:val="0004190A"/>
    <w:rsid w:val="00044C2F"/>
    <w:rsid w:val="00044E1E"/>
    <w:rsid w:val="000463B0"/>
    <w:rsid w:val="000545F5"/>
    <w:rsid w:val="00054EBE"/>
    <w:rsid w:val="00071C9B"/>
    <w:rsid w:val="0007489C"/>
    <w:rsid w:val="00076BD3"/>
    <w:rsid w:val="00082AAE"/>
    <w:rsid w:val="000837A4"/>
    <w:rsid w:val="000837DB"/>
    <w:rsid w:val="00084CA6"/>
    <w:rsid w:val="000946F3"/>
    <w:rsid w:val="000A6FBC"/>
    <w:rsid w:val="000B0E21"/>
    <w:rsid w:val="000B2848"/>
    <w:rsid w:val="000B2DDE"/>
    <w:rsid w:val="000C5A80"/>
    <w:rsid w:val="000D2D6D"/>
    <w:rsid w:val="000E0FB1"/>
    <w:rsid w:val="000E1D42"/>
    <w:rsid w:val="000E39EC"/>
    <w:rsid w:val="000F3356"/>
    <w:rsid w:val="000F64CF"/>
    <w:rsid w:val="000F7EA3"/>
    <w:rsid w:val="00103C24"/>
    <w:rsid w:val="00115D01"/>
    <w:rsid w:val="00133141"/>
    <w:rsid w:val="001333A3"/>
    <w:rsid w:val="00135D27"/>
    <w:rsid w:val="00140932"/>
    <w:rsid w:val="00151C36"/>
    <w:rsid w:val="00157638"/>
    <w:rsid w:val="001577EF"/>
    <w:rsid w:val="00163364"/>
    <w:rsid w:val="00164F57"/>
    <w:rsid w:val="00166D26"/>
    <w:rsid w:val="0018228D"/>
    <w:rsid w:val="00182355"/>
    <w:rsid w:val="00196FF1"/>
    <w:rsid w:val="001B0E4D"/>
    <w:rsid w:val="001B1A99"/>
    <w:rsid w:val="001B52F6"/>
    <w:rsid w:val="001C2884"/>
    <w:rsid w:val="001D02D6"/>
    <w:rsid w:val="001D18DE"/>
    <w:rsid w:val="001E3C45"/>
    <w:rsid w:val="001E65BF"/>
    <w:rsid w:val="001F69ED"/>
    <w:rsid w:val="00200009"/>
    <w:rsid w:val="0021058E"/>
    <w:rsid w:val="00215B45"/>
    <w:rsid w:val="00215D34"/>
    <w:rsid w:val="00242A95"/>
    <w:rsid w:val="00250BE2"/>
    <w:rsid w:val="00252B65"/>
    <w:rsid w:val="00261507"/>
    <w:rsid w:val="002625B8"/>
    <w:rsid w:val="00264271"/>
    <w:rsid w:val="0026788B"/>
    <w:rsid w:val="00271AEA"/>
    <w:rsid w:val="002A0C0F"/>
    <w:rsid w:val="002A20B5"/>
    <w:rsid w:val="002A2F10"/>
    <w:rsid w:val="002A5306"/>
    <w:rsid w:val="002A6B9E"/>
    <w:rsid w:val="002D66FE"/>
    <w:rsid w:val="002F5F62"/>
    <w:rsid w:val="003045EE"/>
    <w:rsid w:val="00304962"/>
    <w:rsid w:val="00305021"/>
    <w:rsid w:val="00310C37"/>
    <w:rsid w:val="00312619"/>
    <w:rsid w:val="0031377D"/>
    <w:rsid w:val="00322F95"/>
    <w:rsid w:val="0033509B"/>
    <w:rsid w:val="00345D31"/>
    <w:rsid w:val="00351D26"/>
    <w:rsid w:val="00352B3F"/>
    <w:rsid w:val="00353FEE"/>
    <w:rsid w:val="00354A7E"/>
    <w:rsid w:val="00360A77"/>
    <w:rsid w:val="00363208"/>
    <w:rsid w:val="00367655"/>
    <w:rsid w:val="003743E4"/>
    <w:rsid w:val="003843AF"/>
    <w:rsid w:val="003909AC"/>
    <w:rsid w:val="0039278D"/>
    <w:rsid w:val="00393DC4"/>
    <w:rsid w:val="003A3189"/>
    <w:rsid w:val="003A4655"/>
    <w:rsid w:val="003B2155"/>
    <w:rsid w:val="003B43FE"/>
    <w:rsid w:val="003C6DC6"/>
    <w:rsid w:val="003D078B"/>
    <w:rsid w:val="003D3252"/>
    <w:rsid w:val="003D34FA"/>
    <w:rsid w:val="003D3D8F"/>
    <w:rsid w:val="003D65BD"/>
    <w:rsid w:val="003E477E"/>
    <w:rsid w:val="003F00A2"/>
    <w:rsid w:val="003F0A1D"/>
    <w:rsid w:val="003F12FE"/>
    <w:rsid w:val="003F3BBD"/>
    <w:rsid w:val="003F6AF7"/>
    <w:rsid w:val="0040210B"/>
    <w:rsid w:val="00407243"/>
    <w:rsid w:val="00407856"/>
    <w:rsid w:val="00414023"/>
    <w:rsid w:val="00424176"/>
    <w:rsid w:val="00426648"/>
    <w:rsid w:val="004503AB"/>
    <w:rsid w:val="00451054"/>
    <w:rsid w:val="004525F8"/>
    <w:rsid w:val="00453253"/>
    <w:rsid w:val="004550F1"/>
    <w:rsid w:val="004637BE"/>
    <w:rsid w:val="0046392B"/>
    <w:rsid w:val="00470061"/>
    <w:rsid w:val="00480A58"/>
    <w:rsid w:val="00484947"/>
    <w:rsid w:val="00486E1F"/>
    <w:rsid w:val="00493EF4"/>
    <w:rsid w:val="004A4CD8"/>
    <w:rsid w:val="004B0F44"/>
    <w:rsid w:val="004C2804"/>
    <w:rsid w:val="004C4516"/>
    <w:rsid w:val="004D20DD"/>
    <w:rsid w:val="004E11CE"/>
    <w:rsid w:val="004E7C33"/>
    <w:rsid w:val="004F5FD2"/>
    <w:rsid w:val="00505545"/>
    <w:rsid w:val="00507F04"/>
    <w:rsid w:val="0051622A"/>
    <w:rsid w:val="005407B5"/>
    <w:rsid w:val="00550821"/>
    <w:rsid w:val="005622E6"/>
    <w:rsid w:val="00566FC2"/>
    <w:rsid w:val="00576093"/>
    <w:rsid w:val="00586B83"/>
    <w:rsid w:val="005963B0"/>
    <w:rsid w:val="005A6B39"/>
    <w:rsid w:val="005A70C5"/>
    <w:rsid w:val="005B1480"/>
    <w:rsid w:val="005B2690"/>
    <w:rsid w:val="005B3574"/>
    <w:rsid w:val="005B6473"/>
    <w:rsid w:val="005D10AC"/>
    <w:rsid w:val="005D39C5"/>
    <w:rsid w:val="005D51C6"/>
    <w:rsid w:val="005D7DFB"/>
    <w:rsid w:val="005E7FC0"/>
    <w:rsid w:val="005F27B8"/>
    <w:rsid w:val="005F4F90"/>
    <w:rsid w:val="006004FF"/>
    <w:rsid w:val="00603FAF"/>
    <w:rsid w:val="0060709C"/>
    <w:rsid w:val="00610040"/>
    <w:rsid w:val="00622F12"/>
    <w:rsid w:val="00625CE1"/>
    <w:rsid w:val="00636479"/>
    <w:rsid w:val="00636E84"/>
    <w:rsid w:val="00643345"/>
    <w:rsid w:val="00644018"/>
    <w:rsid w:val="00645761"/>
    <w:rsid w:val="00650C7B"/>
    <w:rsid w:val="006627DF"/>
    <w:rsid w:val="00671F66"/>
    <w:rsid w:val="0067218A"/>
    <w:rsid w:val="0067422F"/>
    <w:rsid w:val="00685C14"/>
    <w:rsid w:val="00687258"/>
    <w:rsid w:val="006925EF"/>
    <w:rsid w:val="006A7EB8"/>
    <w:rsid w:val="006B200A"/>
    <w:rsid w:val="006B4F3F"/>
    <w:rsid w:val="006B6A77"/>
    <w:rsid w:val="006D2E3A"/>
    <w:rsid w:val="006D45E4"/>
    <w:rsid w:val="006E1AB6"/>
    <w:rsid w:val="006E29D0"/>
    <w:rsid w:val="006E69BD"/>
    <w:rsid w:val="006E7F54"/>
    <w:rsid w:val="006F1E0A"/>
    <w:rsid w:val="006F1F09"/>
    <w:rsid w:val="007002A6"/>
    <w:rsid w:val="007013EE"/>
    <w:rsid w:val="00702CA2"/>
    <w:rsid w:val="00703A71"/>
    <w:rsid w:val="0071377E"/>
    <w:rsid w:val="0071536A"/>
    <w:rsid w:val="0071738A"/>
    <w:rsid w:val="00717A62"/>
    <w:rsid w:val="007242A5"/>
    <w:rsid w:val="00733972"/>
    <w:rsid w:val="0073481A"/>
    <w:rsid w:val="0074204B"/>
    <w:rsid w:val="00756596"/>
    <w:rsid w:val="00757B35"/>
    <w:rsid w:val="0077087C"/>
    <w:rsid w:val="00771A4A"/>
    <w:rsid w:val="00775776"/>
    <w:rsid w:val="00782947"/>
    <w:rsid w:val="00784169"/>
    <w:rsid w:val="00787ED8"/>
    <w:rsid w:val="007A3D00"/>
    <w:rsid w:val="007B0D79"/>
    <w:rsid w:val="007C4544"/>
    <w:rsid w:val="007C5DEC"/>
    <w:rsid w:val="007C5FAB"/>
    <w:rsid w:val="007D082E"/>
    <w:rsid w:val="007D5526"/>
    <w:rsid w:val="007D63D3"/>
    <w:rsid w:val="007E285D"/>
    <w:rsid w:val="007E3254"/>
    <w:rsid w:val="007E329D"/>
    <w:rsid w:val="007E488B"/>
    <w:rsid w:val="007F2002"/>
    <w:rsid w:val="007F425D"/>
    <w:rsid w:val="007F7435"/>
    <w:rsid w:val="0080188D"/>
    <w:rsid w:val="00821332"/>
    <w:rsid w:val="00821B61"/>
    <w:rsid w:val="00823173"/>
    <w:rsid w:val="00824DE5"/>
    <w:rsid w:val="0083741D"/>
    <w:rsid w:val="00837E27"/>
    <w:rsid w:val="00842064"/>
    <w:rsid w:val="00844CF4"/>
    <w:rsid w:val="00861DBB"/>
    <w:rsid w:val="00880B22"/>
    <w:rsid w:val="008831B5"/>
    <w:rsid w:val="00891DE5"/>
    <w:rsid w:val="008A5050"/>
    <w:rsid w:val="008A7A6A"/>
    <w:rsid w:val="008A7D6A"/>
    <w:rsid w:val="008B54AC"/>
    <w:rsid w:val="008B6C2B"/>
    <w:rsid w:val="008C06B8"/>
    <w:rsid w:val="008C085C"/>
    <w:rsid w:val="008C25ED"/>
    <w:rsid w:val="008C40D1"/>
    <w:rsid w:val="008D4244"/>
    <w:rsid w:val="008F0E30"/>
    <w:rsid w:val="009026BF"/>
    <w:rsid w:val="00904793"/>
    <w:rsid w:val="00914B9C"/>
    <w:rsid w:val="00917A5B"/>
    <w:rsid w:val="00922812"/>
    <w:rsid w:val="009243E3"/>
    <w:rsid w:val="00937468"/>
    <w:rsid w:val="00940A93"/>
    <w:rsid w:val="009430BA"/>
    <w:rsid w:val="009443CD"/>
    <w:rsid w:val="00963C24"/>
    <w:rsid w:val="00965A08"/>
    <w:rsid w:val="00975958"/>
    <w:rsid w:val="0098232E"/>
    <w:rsid w:val="009828BD"/>
    <w:rsid w:val="00995EE8"/>
    <w:rsid w:val="00995F66"/>
    <w:rsid w:val="009A3074"/>
    <w:rsid w:val="009A4398"/>
    <w:rsid w:val="009A4FDF"/>
    <w:rsid w:val="009B4428"/>
    <w:rsid w:val="009B764C"/>
    <w:rsid w:val="009D107E"/>
    <w:rsid w:val="009D389D"/>
    <w:rsid w:val="009E4445"/>
    <w:rsid w:val="009E542D"/>
    <w:rsid w:val="009F567F"/>
    <w:rsid w:val="009F6B20"/>
    <w:rsid w:val="00A22082"/>
    <w:rsid w:val="00A23A20"/>
    <w:rsid w:val="00A2684B"/>
    <w:rsid w:val="00A31429"/>
    <w:rsid w:val="00A331E9"/>
    <w:rsid w:val="00A36A75"/>
    <w:rsid w:val="00A4064D"/>
    <w:rsid w:val="00A41869"/>
    <w:rsid w:val="00A46117"/>
    <w:rsid w:val="00A534E7"/>
    <w:rsid w:val="00A60364"/>
    <w:rsid w:val="00A6123C"/>
    <w:rsid w:val="00A63A02"/>
    <w:rsid w:val="00A85CC8"/>
    <w:rsid w:val="00A86FAE"/>
    <w:rsid w:val="00A901D5"/>
    <w:rsid w:val="00AA7461"/>
    <w:rsid w:val="00AB749A"/>
    <w:rsid w:val="00AC43D1"/>
    <w:rsid w:val="00AF24AE"/>
    <w:rsid w:val="00B00D4A"/>
    <w:rsid w:val="00B03176"/>
    <w:rsid w:val="00B13F74"/>
    <w:rsid w:val="00B16184"/>
    <w:rsid w:val="00B24AFF"/>
    <w:rsid w:val="00B30806"/>
    <w:rsid w:val="00B30FBF"/>
    <w:rsid w:val="00B34E70"/>
    <w:rsid w:val="00B357E2"/>
    <w:rsid w:val="00B5217E"/>
    <w:rsid w:val="00B56F22"/>
    <w:rsid w:val="00B60FBA"/>
    <w:rsid w:val="00B61D77"/>
    <w:rsid w:val="00B648FF"/>
    <w:rsid w:val="00B66561"/>
    <w:rsid w:val="00B719AC"/>
    <w:rsid w:val="00B85694"/>
    <w:rsid w:val="00B86215"/>
    <w:rsid w:val="00B96DE8"/>
    <w:rsid w:val="00BB3980"/>
    <w:rsid w:val="00BB41F0"/>
    <w:rsid w:val="00BC687B"/>
    <w:rsid w:val="00BD2731"/>
    <w:rsid w:val="00BE24DF"/>
    <w:rsid w:val="00BE2BEC"/>
    <w:rsid w:val="00BE2F20"/>
    <w:rsid w:val="00BE42BA"/>
    <w:rsid w:val="00BF2D67"/>
    <w:rsid w:val="00C00114"/>
    <w:rsid w:val="00C06796"/>
    <w:rsid w:val="00C13957"/>
    <w:rsid w:val="00C156BB"/>
    <w:rsid w:val="00C168E3"/>
    <w:rsid w:val="00C22CD3"/>
    <w:rsid w:val="00C2595A"/>
    <w:rsid w:val="00C3690F"/>
    <w:rsid w:val="00C37994"/>
    <w:rsid w:val="00C41152"/>
    <w:rsid w:val="00C435E7"/>
    <w:rsid w:val="00C46D0D"/>
    <w:rsid w:val="00C5315F"/>
    <w:rsid w:val="00C6280B"/>
    <w:rsid w:val="00C660CC"/>
    <w:rsid w:val="00C724EA"/>
    <w:rsid w:val="00C77283"/>
    <w:rsid w:val="00C8340D"/>
    <w:rsid w:val="00C8635F"/>
    <w:rsid w:val="00C923F7"/>
    <w:rsid w:val="00C92F68"/>
    <w:rsid w:val="00C9531D"/>
    <w:rsid w:val="00CA0EE2"/>
    <w:rsid w:val="00CA126D"/>
    <w:rsid w:val="00CA185A"/>
    <w:rsid w:val="00CB5976"/>
    <w:rsid w:val="00CC42FE"/>
    <w:rsid w:val="00CD0383"/>
    <w:rsid w:val="00CD2111"/>
    <w:rsid w:val="00CE2EE9"/>
    <w:rsid w:val="00CE3E5A"/>
    <w:rsid w:val="00D017C3"/>
    <w:rsid w:val="00D0384D"/>
    <w:rsid w:val="00D079E3"/>
    <w:rsid w:val="00D10A80"/>
    <w:rsid w:val="00D1418A"/>
    <w:rsid w:val="00D211E0"/>
    <w:rsid w:val="00D37ED6"/>
    <w:rsid w:val="00D466F6"/>
    <w:rsid w:val="00D73978"/>
    <w:rsid w:val="00D812E7"/>
    <w:rsid w:val="00D84A08"/>
    <w:rsid w:val="00D87AE7"/>
    <w:rsid w:val="00D90933"/>
    <w:rsid w:val="00D94E79"/>
    <w:rsid w:val="00DB470C"/>
    <w:rsid w:val="00DB482C"/>
    <w:rsid w:val="00DC40A2"/>
    <w:rsid w:val="00DD054E"/>
    <w:rsid w:val="00DD2F65"/>
    <w:rsid w:val="00DD4DD9"/>
    <w:rsid w:val="00DD5C9C"/>
    <w:rsid w:val="00DD5FA8"/>
    <w:rsid w:val="00E0435C"/>
    <w:rsid w:val="00E10B84"/>
    <w:rsid w:val="00E12698"/>
    <w:rsid w:val="00E12D4B"/>
    <w:rsid w:val="00E17040"/>
    <w:rsid w:val="00E2219E"/>
    <w:rsid w:val="00E2666F"/>
    <w:rsid w:val="00E421EF"/>
    <w:rsid w:val="00E5671A"/>
    <w:rsid w:val="00E6704C"/>
    <w:rsid w:val="00E67206"/>
    <w:rsid w:val="00E67746"/>
    <w:rsid w:val="00E71919"/>
    <w:rsid w:val="00EA13D5"/>
    <w:rsid w:val="00EA4204"/>
    <w:rsid w:val="00EA754C"/>
    <w:rsid w:val="00EB09BD"/>
    <w:rsid w:val="00EC462F"/>
    <w:rsid w:val="00ED6EE2"/>
    <w:rsid w:val="00EE0175"/>
    <w:rsid w:val="00EE39AC"/>
    <w:rsid w:val="00F05FE2"/>
    <w:rsid w:val="00F22659"/>
    <w:rsid w:val="00F235C6"/>
    <w:rsid w:val="00F23B07"/>
    <w:rsid w:val="00F2481F"/>
    <w:rsid w:val="00F260F4"/>
    <w:rsid w:val="00F26717"/>
    <w:rsid w:val="00F279EA"/>
    <w:rsid w:val="00F308FA"/>
    <w:rsid w:val="00F35596"/>
    <w:rsid w:val="00F40264"/>
    <w:rsid w:val="00F43A35"/>
    <w:rsid w:val="00F51B81"/>
    <w:rsid w:val="00F5608C"/>
    <w:rsid w:val="00F87A22"/>
    <w:rsid w:val="00F9206F"/>
    <w:rsid w:val="00F93185"/>
    <w:rsid w:val="00F932F2"/>
    <w:rsid w:val="00F955A8"/>
    <w:rsid w:val="00FA09B8"/>
    <w:rsid w:val="00FA0C1C"/>
    <w:rsid w:val="00FB5A39"/>
    <w:rsid w:val="00FC2B82"/>
    <w:rsid w:val="00FD0C0C"/>
    <w:rsid w:val="00FD18E7"/>
    <w:rsid w:val="00FD297C"/>
    <w:rsid w:val="00FE05AE"/>
    <w:rsid w:val="00FE4FEA"/>
    <w:rsid w:val="00FF114E"/>
    <w:rsid w:val="00FF43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semiHidden/>
    <w:unhideWhenUsed/>
    <w:rsid w:val="003F12FE"/>
    <w:rPr>
      <w:sz w:val="20"/>
      <w:szCs w:val="20"/>
    </w:rPr>
  </w:style>
  <w:style w:type="character" w:customStyle="1" w:styleId="TekstopmerkingChar">
    <w:name w:val="Tekst opmerking Char"/>
    <w:basedOn w:val="Standaardalinea-lettertype"/>
    <w:link w:val="Tekstopmerking"/>
    <w:uiPriority w:val="99"/>
    <w:semiHidden/>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 w:type="paragraph" w:styleId="Koptekst">
    <w:name w:val="header"/>
    <w:basedOn w:val="Standaard"/>
    <w:link w:val="KoptekstChar"/>
    <w:uiPriority w:val="99"/>
    <w:semiHidden/>
    <w:unhideWhenUsed/>
    <w:rsid w:val="00E67206"/>
    <w:pPr>
      <w:tabs>
        <w:tab w:val="center" w:pos="4536"/>
        <w:tab w:val="right" w:pos="9072"/>
      </w:tabs>
    </w:pPr>
  </w:style>
  <w:style w:type="character" w:customStyle="1" w:styleId="KoptekstChar">
    <w:name w:val="Koptekst Char"/>
    <w:basedOn w:val="Standaardalinea-lettertype"/>
    <w:link w:val="Koptekst"/>
    <w:uiPriority w:val="99"/>
    <w:semiHidden/>
    <w:rsid w:val="00E67206"/>
    <w:rPr>
      <w:rFonts w:ascii="Calibri" w:hAnsi="Calibri" w:cs="Calibri"/>
    </w:rPr>
  </w:style>
  <w:style w:type="paragraph" w:styleId="Voettekst">
    <w:name w:val="footer"/>
    <w:basedOn w:val="Standaard"/>
    <w:link w:val="VoettekstChar"/>
    <w:uiPriority w:val="99"/>
    <w:semiHidden/>
    <w:unhideWhenUsed/>
    <w:rsid w:val="00E67206"/>
    <w:pPr>
      <w:tabs>
        <w:tab w:val="center" w:pos="4536"/>
        <w:tab w:val="right" w:pos="9072"/>
      </w:tabs>
    </w:pPr>
  </w:style>
  <w:style w:type="character" w:customStyle="1" w:styleId="VoettekstChar">
    <w:name w:val="Voettekst Char"/>
    <w:basedOn w:val="Standaardalinea-lettertype"/>
    <w:link w:val="Voettekst"/>
    <w:uiPriority w:val="99"/>
    <w:semiHidden/>
    <w:rsid w:val="00E67206"/>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129471">
      <w:bodyDiv w:val="1"/>
      <w:marLeft w:val="0"/>
      <w:marRight w:val="0"/>
      <w:marTop w:val="0"/>
      <w:marBottom w:val="0"/>
      <w:divBdr>
        <w:top w:val="none" w:sz="0" w:space="0" w:color="auto"/>
        <w:left w:val="none" w:sz="0" w:space="0" w:color="auto"/>
        <w:bottom w:val="none" w:sz="0" w:space="0" w:color="auto"/>
        <w:right w:val="none" w:sz="0" w:space="0" w:color="auto"/>
      </w:divBdr>
    </w:div>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customXml/itemProps2.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3.xml><?xml version="1.0" encoding="utf-8"?>
<ds:datastoreItem xmlns:ds="http://schemas.openxmlformats.org/officeDocument/2006/customXml" ds:itemID="{872B1015-0F85-464E-B78A-B6A4125A7434}"/>
</file>

<file path=docMetadata/LabelInfo.xml><?xml version="1.0" encoding="utf-8"?>
<clbl:labelList xmlns:clbl="http://schemas.microsoft.com/office/2020/mipLabelMetadata">
  <clbl:label id="{7e7b40a7-8a30-46b2-a224-03c1cdffe4e1}" enabled="1" method="Standard" siteId="{6f9c9947-3a32-45de-834e-3b44abdccf0c}" removed="0"/>
</clbl:labelList>
</file>

<file path=docProps/app.xml><?xml version="1.0" encoding="utf-8"?>
<Properties xmlns="http://schemas.openxmlformats.org/officeDocument/2006/extended-properties" xmlns:vt="http://schemas.openxmlformats.org/officeDocument/2006/docPropsVTypes">
  <Template>Normal</Template>
  <TotalTime>162</TotalTime>
  <Pages>3</Pages>
  <Words>1025</Words>
  <Characters>5639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7</cp:revision>
  <dcterms:created xsi:type="dcterms:W3CDTF">2022-09-21T12:45:00Z</dcterms:created>
  <dcterms:modified xsi:type="dcterms:W3CDTF">2023-06-19T18:01:00Z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