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3362" w14:textId="47A44D8C" w:rsidR="00171B79" w:rsidRPr="000A2AF8" w:rsidRDefault="00171B79" w:rsidP="00171B79">
      <w:pPr>
        <w:rPr>
          <w:b/>
          <w:bCs/>
          <w:u w:val="single"/>
        </w:rPr>
      </w:pPr>
      <w:r>
        <w:rPr>
          <w:b/>
          <w:bCs/>
          <w:u w:val="single"/>
        </w:rPr>
        <w:t>Concept-verslag Werkgroep v</w:t>
      </w:r>
      <w:r w:rsidRPr="000A2AF8">
        <w:rPr>
          <w:b/>
          <w:bCs/>
          <w:u w:val="single"/>
        </w:rPr>
        <w:t>erantwoording</w:t>
      </w:r>
      <w:r>
        <w:rPr>
          <w:b/>
          <w:bCs/>
          <w:u w:val="single"/>
        </w:rPr>
        <w:t xml:space="preserve"> en uitvoering </w:t>
      </w:r>
      <w:r w:rsidRPr="000A2AF8">
        <w:rPr>
          <w:b/>
          <w:bCs/>
          <w:u w:val="single"/>
        </w:rPr>
        <w:t>BVOV</w:t>
      </w:r>
      <w:r>
        <w:rPr>
          <w:b/>
          <w:bCs/>
          <w:u w:val="single"/>
        </w:rPr>
        <w:t>/TVOV</w:t>
      </w:r>
      <w:r w:rsidRPr="000A2AF8">
        <w:rPr>
          <w:b/>
          <w:bCs/>
          <w:u w:val="single"/>
        </w:rPr>
        <w:t xml:space="preserve"> </w:t>
      </w:r>
      <w:r>
        <w:rPr>
          <w:b/>
          <w:bCs/>
          <w:u w:val="single"/>
        </w:rPr>
        <w:t>donderdag 1</w:t>
      </w:r>
      <w:r w:rsidR="004E15E2">
        <w:rPr>
          <w:b/>
          <w:bCs/>
          <w:u w:val="single"/>
        </w:rPr>
        <w:t>5</w:t>
      </w:r>
      <w:r>
        <w:rPr>
          <w:b/>
          <w:bCs/>
          <w:u w:val="single"/>
        </w:rPr>
        <w:t xml:space="preserve"> juni 20</w:t>
      </w:r>
      <w:r w:rsidRPr="000A2AF8">
        <w:rPr>
          <w:b/>
          <w:bCs/>
          <w:u w:val="single"/>
        </w:rPr>
        <w:t>2</w:t>
      </w:r>
      <w:r>
        <w:rPr>
          <w:b/>
          <w:bCs/>
          <w:u w:val="single"/>
        </w:rPr>
        <w:t>3</w:t>
      </w:r>
    </w:p>
    <w:p w14:paraId="1BD7190F" w14:textId="796C752B" w:rsidR="00171B79" w:rsidRDefault="00171B79" w:rsidP="00171B79">
      <w:r w:rsidRPr="00F35596">
        <w:rPr>
          <w:u w:val="single"/>
        </w:rPr>
        <w:t>Aanwez</w:t>
      </w:r>
      <w:r w:rsidRPr="00ED48D5">
        <w:rPr>
          <w:u w:val="single"/>
        </w:rPr>
        <w:t>ig:</w:t>
      </w:r>
      <w:r w:rsidRPr="00ED48D5">
        <w:t xml:space="preserve">  Mathijs Bekhuis (Overijs</w:t>
      </w:r>
      <w:r>
        <w:t xml:space="preserve">sel), </w:t>
      </w:r>
      <w:r w:rsidRPr="00ED48D5">
        <w:t>Jan Willem Kuil (IenW),</w:t>
      </w:r>
      <w:r>
        <w:t xml:space="preserve"> </w:t>
      </w:r>
      <w:r w:rsidR="002D2778">
        <w:t>Rob Rijnhout (IenW)</w:t>
      </w:r>
      <w:r>
        <w:t>, Gijsbert van Dam (IenW)</w:t>
      </w:r>
      <w:r w:rsidR="00B26980">
        <w:t>, Frank Kuiper (</w:t>
      </w:r>
      <w:r w:rsidR="006A0EC1">
        <w:t>MRDH</w:t>
      </w:r>
      <w:r w:rsidR="00B26980">
        <w:t>), Mahir Sari (DOVA),</w:t>
      </w:r>
      <w:r w:rsidR="00153361">
        <w:t xml:space="preserve"> Brigitte van Beers (VRA)</w:t>
      </w:r>
    </w:p>
    <w:p w14:paraId="25E921DA" w14:textId="68DC811D" w:rsidR="00171B79" w:rsidRDefault="00171B79" w:rsidP="00171B79">
      <w:r w:rsidRPr="00AF1E4B">
        <w:rPr>
          <w:u w:val="single"/>
        </w:rPr>
        <w:t>Afwezig met afmelding:</w:t>
      </w:r>
      <w:r>
        <w:t xml:space="preserve"> </w:t>
      </w:r>
      <w:r w:rsidR="002D2778">
        <w:t>Loek Dieteren (Limburg)</w:t>
      </w:r>
      <w:r w:rsidR="00153361">
        <w:t xml:space="preserve">, </w:t>
      </w:r>
      <w:r w:rsidR="00153361" w:rsidRPr="00B910F9">
        <w:t>Domingos Teixeira (RET)</w:t>
      </w:r>
      <w:r w:rsidR="00592E26">
        <w:t>, Dennis van der Kroft (IenW)</w:t>
      </w:r>
    </w:p>
    <w:p w14:paraId="7BC47405" w14:textId="77777777" w:rsidR="00171B79" w:rsidRDefault="00171B79" w:rsidP="00171B79">
      <w:pPr>
        <w:pStyle w:val="Lijstalinea"/>
        <w:numPr>
          <w:ilvl w:val="0"/>
          <w:numId w:val="4"/>
        </w:numPr>
        <w:spacing w:after="240"/>
        <w:rPr>
          <w:rFonts w:eastAsia="Times New Roman"/>
          <w:u w:val="single"/>
        </w:rPr>
      </w:pPr>
      <w:r w:rsidRPr="001577EF">
        <w:rPr>
          <w:rFonts w:eastAsia="Times New Roman"/>
          <w:u w:val="single"/>
        </w:rPr>
        <w:t>Opening, mededelingen, vaststellen agenda</w:t>
      </w:r>
    </w:p>
    <w:p w14:paraId="2FDC0275" w14:textId="77777777" w:rsidR="00F3739C" w:rsidRDefault="00171B79" w:rsidP="00171B79">
      <w:pPr>
        <w:spacing w:after="240"/>
        <w:rPr>
          <w:rFonts w:eastAsia="Times New Roman"/>
        </w:rPr>
      </w:pPr>
      <w:r>
        <w:rPr>
          <w:rFonts w:eastAsia="Times New Roman"/>
        </w:rPr>
        <w:t xml:space="preserve">De agenda wordt ongewijzigd vastgesteld. </w:t>
      </w:r>
    </w:p>
    <w:p w14:paraId="3AA3DD20" w14:textId="50788BFE" w:rsidR="00171B79" w:rsidRPr="00171105" w:rsidRDefault="00171105" w:rsidP="00171B79">
      <w:pPr>
        <w:spacing w:after="240"/>
        <w:rPr>
          <w:rFonts w:eastAsia="Times New Roman"/>
        </w:rPr>
      </w:pPr>
      <w:r>
        <w:rPr>
          <w:rFonts w:eastAsia="Times New Roman"/>
          <w:u w:val="single"/>
        </w:rPr>
        <w:t>Rob</w:t>
      </w:r>
      <w:r>
        <w:rPr>
          <w:rFonts w:eastAsia="Times New Roman"/>
        </w:rPr>
        <w:t xml:space="preserve"> geeft aan dat</w:t>
      </w:r>
      <w:r w:rsidR="0051550C">
        <w:rPr>
          <w:rFonts w:eastAsia="Times New Roman"/>
        </w:rPr>
        <w:t xml:space="preserve"> hij vanuit IenW het voorzitterschap </w:t>
      </w:r>
      <w:r w:rsidR="0087460E">
        <w:rPr>
          <w:rFonts w:eastAsia="Times New Roman"/>
        </w:rPr>
        <w:t>overneemt,</w:t>
      </w:r>
      <w:r w:rsidR="006129AE">
        <w:rPr>
          <w:rFonts w:eastAsia="Times New Roman"/>
        </w:rPr>
        <w:t xml:space="preserve"> in afwijking van</w:t>
      </w:r>
      <w:r w:rsidR="0087460E">
        <w:rPr>
          <w:rFonts w:eastAsia="Times New Roman"/>
        </w:rPr>
        <w:t xml:space="preserve"> een eerder bericht dat </w:t>
      </w:r>
      <w:r w:rsidR="006129AE">
        <w:rPr>
          <w:rFonts w:eastAsia="Times New Roman"/>
        </w:rPr>
        <w:t>Bertrand</w:t>
      </w:r>
      <w:r w:rsidR="0087460E">
        <w:rPr>
          <w:rFonts w:eastAsia="Times New Roman"/>
        </w:rPr>
        <w:t xml:space="preserve"> Leushuis</w:t>
      </w:r>
      <w:r w:rsidR="006129AE">
        <w:rPr>
          <w:rFonts w:eastAsia="Times New Roman"/>
        </w:rPr>
        <w:t xml:space="preserve"> </w:t>
      </w:r>
      <w:r w:rsidR="00D428CA">
        <w:rPr>
          <w:rFonts w:eastAsia="Times New Roman"/>
        </w:rPr>
        <w:t>(IenW)</w:t>
      </w:r>
      <w:r w:rsidR="0087460E">
        <w:rPr>
          <w:rFonts w:eastAsia="Times New Roman"/>
        </w:rPr>
        <w:t xml:space="preserve"> deze rol zou vervullen. </w:t>
      </w:r>
    </w:p>
    <w:p w14:paraId="632B001A" w14:textId="643F85AD" w:rsidR="00D6204D" w:rsidRPr="003D29CF" w:rsidRDefault="00D6204D" w:rsidP="00D6204D">
      <w:pPr>
        <w:rPr>
          <w:u w:val="single"/>
        </w:rPr>
      </w:pPr>
      <w:r w:rsidRPr="003D29CF">
        <w:rPr>
          <w:u w:val="single"/>
        </w:rPr>
        <w:t>2.</w:t>
      </w:r>
      <w:r w:rsidRPr="003D29CF">
        <w:rPr>
          <w:u w:val="single"/>
        </w:rPr>
        <w:tab/>
        <w:t>Verslag 1</w:t>
      </w:r>
      <w:r w:rsidR="00296020">
        <w:rPr>
          <w:u w:val="single"/>
        </w:rPr>
        <w:t>5</w:t>
      </w:r>
      <w:r w:rsidRPr="003D29CF">
        <w:rPr>
          <w:u w:val="single"/>
        </w:rPr>
        <w:t xml:space="preserve"> juni 2023 en actielijst</w:t>
      </w:r>
    </w:p>
    <w:p w14:paraId="315B2392" w14:textId="55AE6142" w:rsidR="00A07354" w:rsidRPr="004D6781" w:rsidRDefault="004D6781" w:rsidP="00D6204D">
      <w:r>
        <w:t xml:space="preserve">Het verslag wordt ongewijzigd vastgesteld. </w:t>
      </w:r>
    </w:p>
    <w:p w14:paraId="67139035" w14:textId="77777777" w:rsidR="00CE6277" w:rsidRDefault="00D6204D" w:rsidP="00CE6277">
      <w:pPr>
        <w:rPr>
          <w:u w:val="single"/>
        </w:rPr>
      </w:pPr>
      <w:r w:rsidRPr="003D29CF">
        <w:rPr>
          <w:u w:val="single"/>
        </w:rPr>
        <w:t>3.</w:t>
      </w:r>
      <w:r w:rsidRPr="003D29CF">
        <w:rPr>
          <w:u w:val="single"/>
        </w:rPr>
        <w:tab/>
      </w:r>
      <w:r w:rsidR="00CE6277" w:rsidRPr="00CE6277">
        <w:rPr>
          <w:u w:val="single"/>
        </w:rPr>
        <w:t>Informatievoorziening door IenW</w:t>
      </w:r>
    </w:p>
    <w:p w14:paraId="258957CE" w14:textId="47AF977A" w:rsidR="00752DAC" w:rsidRDefault="00CE66B6" w:rsidP="00CE6277">
      <w:r>
        <w:rPr>
          <w:u w:val="single"/>
        </w:rPr>
        <w:t xml:space="preserve">Jan Willem: </w:t>
      </w:r>
      <w:r>
        <w:t xml:space="preserve"> </w:t>
      </w:r>
      <w:r w:rsidR="00B34C87">
        <w:t xml:space="preserve">Wij hebben het er binnen IenW over gehad. Het voorstel is om </w:t>
      </w:r>
      <w:r w:rsidR="00E0051E">
        <w:t>de volgende documenten op de</w:t>
      </w:r>
      <w:r w:rsidR="00283DCE">
        <w:t xml:space="preserve"> DOVA-site </w:t>
      </w:r>
      <w:r w:rsidR="00B34C87">
        <w:t>te plaatsen</w:t>
      </w:r>
      <w:r w:rsidR="00283DCE">
        <w:t>:</w:t>
      </w:r>
      <w:r w:rsidR="004B7356">
        <w:t xml:space="preserve"> </w:t>
      </w:r>
    </w:p>
    <w:p w14:paraId="2A74F52F" w14:textId="350ACACC" w:rsidR="00752DAC" w:rsidRDefault="00EC4530" w:rsidP="00752DAC">
      <w:pPr>
        <w:pStyle w:val="Lijstalinea"/>
        <w:numPr>
          <w:ilvl w:val="0"/>
          <w:numId w:val="8"/>
        </w:numPr>
      </w:pPr>
      <w:r>
        <w:t>Een zip van de</w:t>
      </w:r>
      <w:r w:rsidR="004B7356">
        <w:t xml:space="preserve"> verslagen van de werkgroep (uitvoering en) verantwoording</w:t>
      </w:r>
      <w:r w:rsidR="0029443E">
        <w:t>;</w:t>
      </w:r>
      <w:r w:rsidR="00752DAC">
        <w:t xml:space="preserve"> </w:t>
      </w:r>
    </w:p>
    <w:p w14:paraId="64E9D0D6" w14:textId="2CF66BAA" w:rsidR="00752DAC" w:rsidRDefault="009B78B0" w:rsidP="00752DAC">
      <w:pPr>
        <w:pStyle w:val="Lijstalinea"/>
        <w:numPr>
          <w:ilvl w:val="0"/>
          <w:numId w:val="8"/>
        </w:numPr>
      </w:pPr>
      <w:r>
        <w:t>E</w:t>
      </w:r>
      <w:r w:rsidR="00752DAC">
        <w:t xml:space="preserve">en </w:t>
      </w:r>
      <w:proofErr w:type="spellStart"/>
      <w:r w:rsidR="00752DAC">
        <w:t>worddocument</w:t>
      </w:r>
      <w:proofErr w:type="spellEnd"/>
      <w:r w:rsidR="00752DAC">
        <w:t xml:space="preserve"> met een aantal relevante thema’s, waarbij wordt aangegeven op welke regeling deze betrekking hebben</w:t>
      </w:r>
      <w:r w:rsidR="0029443E">
        <w:t>;</w:t>
      </w:r>
    </w:p>
    <w:p w14:paraId="12896EDA" w14:textId="0A06B532" w:rsidR="00E0051E" w:rsidRDefault="00E0051E" w:rsidP="00752DAC">
      <w:pPr>
        <w:pStyle w:val="Lijstalinea"/>
        <w:numPr>
          <w:ilvl w:val="0"/>
          <w:numId w:val="8"/>
        </w:numPr>
      </w:pPr>
      <w:r>
        <w:t>Korte notities zoals n.a.v. de informatiebijeenkomst en recent over het korten van de BVOV/TVOV</w:t>
      </w:r>
      <w:r w:rsidR="0029443E">
        <w:t>.</w:t>
      </w:r>
    </w:p>
    <w:p w14:paraId="529EBCC3" w14:textId="1B2AE7DA" w:rsidR="00DB7FB2" w:rsidRDefault="00283DCE" w:rsidP="00CE6277">
      <w:r w:rsidRPr="00283DCE">
        <w:rPr>
          <w:u w:val="single"/>
        </w:rPr>
        <w:t>Mahir</w:t>
      </w:r>
      <w:r>
        <w:t xml:space="preserve"> en anderen stemmen hiermee in.</w:t>
      </w:r>
      <w:r w:rsidR="003277A0">
        <w:t xml:space="preserve"> </w:t>
      </w:r>
      <w:r w:rsidR="008258D9" w:rsidRPr="008258D9">
        <w:rPr>
          <w:u w:val="single"/>
        </w:rPr>
        <w:t>Frank</w:t>
      </w:r>
      <w:r w:rsidR="008258D9">
        <w:t xml:space="preserve"> geeft aan dat inderdaad de DOVA-site het beste medium is.</w:t>
      </w:r>
      <w:r w:rsidR="00631D76">
        <w:t xml:space="preserve"> Afgesproken wordt om zodra dit is geëffectueerd, de relevante contactpersonen een mailtje te sturen.</w:t>
      </w:r>
      <w:r w:rsidR="00E7383F">
        <w:t xml:space="preserve"> Mahir is bezig met het opstellen van een lijstje met medewerkers van </w:t>
      </w:r>
      <w:proofErr w:type="spellStart"/>
      <w:r w:rsidR="00E7383F">
        <w:t>DO’s</w:t>
      </w:r>
      <w:proofErr w:type="spellEnd"/>
      <w:r w:rsidR="00E7383F">
        <w:t>.</w:t>
      </w:r>
      <w:r w:rsidR="007409E7">
        <w:t xml:space="preserve"> IenW zal die lijst aanvullen met contactpersonen </w:t>
      </w:r>
      <w:r w:rsidR="00B313C2">
        <w:t xml:space="preserve">die vermeld stonden op recente aanvraag- en verantwoordingsformulieren. Dat levert </w:t>
      </w:r>
      <w:r w:rsidR="00A01C91">
        <w:t xml:space="preserve">onder meer namen </w:t>
      </w:r>
      <w:r w:rsidR="007409E7">
        <w:t>bij de vervoerders</w:t>
      </w:r>
      <w:r w:rsidR="00A01C91">
        <w:t xml:space="preserve"> op.</w:t>
      </w:r>
    </w:p>
    <w:p w14:paraId="3091C71C" w14:textId="113E746D" w:rsidR="00CE6277" w:rsidRDefault="00CE6277" w:rsidP="00CE6277">
      <w:pPr>
        <w:rPr>
          <w:u w:val="single"/>
        </w:rPr>
      </w:pPr>
      <w:r>
        <w:rPr>
          <w:u w:val="single"/>
        </w:rPr>
        <w:t xml:space="preserve">4. </w:t>
      </w:r>
      <w:r w:rsidR="0018363E">
        <w:rPr>
          <w:u w:val="single"/>
        </w:rPr>
        <w:tab/>
      </w:r>
      <w:r w:rsidRPr="0018363E">
        <w:rPr>
          <w:u w:val="single"/>
        </w:rPr>
        <w:t>Verantwoording BVOV 2021, aanvragen/verantwoording BVOV 2022 en TVOV 2023.</w:t>
      </w:r>
    </w:p>
    <w:p w14:paraId="7E15A8BE" w14:textId="05385519" w:rsidR="004D7B54" w:rsidRDefault="00131204" w:rsidP="00CE6277">
      <w:r w:rsidRPr="00592E26">
        <w:rPr>
          <w:u w:val="single"/>
        </w:rPr>
        <w:t>Rob:</w:t>
      </w:r>
      <w:r w:rsidRPr="00131204">
        <w:t xml:space="preserve"> Dennis gaf aan dat er enige vertraging is bij </w:t>
      </w:r>
      <w:r>
        <w:t xml:space="preserve">de aanlevering van SiSa-informatie aan IenW. </w:t>
      </w:r>
      <w:r w:rsidR="00A01C91">
        <w:t xml:space="preserve">Betreft </w:t>
      </w:r>
      <w:r w:rsidR="00DC6F75">
        <w:t>verantwoording BVOV 2021 die eerder dan de uiterste datum wordt ontvangen</w:t>
      </w:r>
      <w:r w:rsidR="00BD2A72">
        <w:t xml:space="preserve">. </w:t>
      </w:r>
      <w:r>
        <w:t xml:space="preserve">IenW </w:t>
      </w:r>
      <w:r w:rsidR="00BD2A72">
        <w:t xml:space="preserve">is attent en zal na ontvangst </w:t>
      </w:r>
      <w:r>
        <w:t>z.s.m. een vaststellingsbeschikking opstellen.</w:t>
      </w:r>
      <w:r w:rsidR="00592E26">
        <w:t xml:space="preserve">  </w:t>
      </w:r>
    </w:p>
    <w:p w14:paraId="4D070A2F" w14:textId="39952A36" w:rsidR="00131204" w:rsidRDefault="00592E26" w:rsidP="00CE6277">
      <w:r>
        <w:t>Voor de BVOV 2022 geldt dat met uitzondering van NS geen van de partijen die een toekenningsbeschikking heeft ontvangen, een aanvullend voorschot</w:t>
      </w:r>
      <w:r w:rsidR="00A574E8">
        <w:t xml:space="preserve"> heeft</w:t>
      </w:r>
      <w:r>
        <w:t xml:space="preserve"> aangevraagd.</w:t>
      </w:r>
      <w:r w:rsidR="004D7B54">
        <w:t xml:space="preserve"> </w:t>
      </w:r>
    </w:p>
    <w:p w14:paraId="6173C4B4" w14:textId="5D255C2C" w:rsidR="00974C86" w:rsidRDefault="004D7B54" w:rsidP="00CE6277">
      <w:r>
        <w:t>De aanvragers van de TVOV 2023 die geen uitstel hadden aangevraagd, ontvangen voor 1 juli, derhalve conform de regeling</w:t>
      </w:r>
      <w:r w:rsidR="00A574E8">
        <w:t>,</w:t>
      </w:r>
      <w:r>
        <w:t xml:space="preserve"> een toekenningsbeschikking.</w:t>
      </w:r>
      <w:r w:rsidR="005458F2">
        <w:t xml:space="preserve"> Betalingen zullen naar verwachting sneller plaatsvinden dan binnen de formele 6 weken.</w:t>
      </w:r>
      <w:r w:rsidR="004B4A7D">
        <w:t xml:space="preserve"> </w:t>
      </w:r>
      <w:r w:rsidR="006C242B">
        <w:t>D</w:t>
      </w:r>
      <w:r w:rsidR="004B4A7D">
        <w:t xml:space="preserve">e aanvragen die later </w:t>
      </w:r>
      <w:r w:rsidR="00E1220F">
        <w:t xml:space="preserve">(voor 1 mei) </w:t>
      </w:r>
      <w:r w:rsidR="004B4A7D">
        <w:t>zijn</w:t>
      </w:r>
      <w:r w:rsidR="00002043">
        <w:t xml:space="preserve"> gedaan, zullen naar het zich laat aanzien voor 1 augustus worden beschikt</w:t>
      </w:r>
      <w:r w:rsidR="005D038F">
        <w:t xml:space="preserve">. </w:t>
      </w:r>
    </w:p>
    <w:p w14:paraId="668BFEBF" w14:textId="7D4DF7BF" w:rsidR="00974C86" w:rsidRDefault="00974C86" w:rsidP="00CE6277">
      <w:r>
        <w:t xml:space="preserve">In enkele gevallen </w:t>
      </w:r>
      <w:r w:rsidR="00246104">
        <w:t xml:space="preserve">blijkt dat meer TVOV is aangevraagd dan het vastgestelde maximum per concessie. In dat geval wordt </w:t>
      </w:r>
      <w:r w:rsidR="00701206">
        <w:t xml:space="preserve"> tot het </w:t>
      </w:r>
      <w:r w:rsidR="00E1220F">
        <w:t xml:space="preserve">conform regeling </w:t>
      </w:r>
      <w:r w:rsidR="00701206">
        <w:t>vastgestelde maximum beschikt.</w:t>
      </w:r>
    </w:p>
    <w:p w14:paraId="3530DAA8" w14:textId="33264C94" w:rsidR="005848CC" w:rsidRDefault="00701206" w:rsidP="00CE6277">
      <w:r>
        <w:t xml:space="preserve">In enkele gevallen zal IenW </w:t>
      </w:r>
      <w:r w:rsidR="009961C7">
        <w:t>in de toekenningsbeschikking o.b.v.</w:t>
      </w:r>
      <w:r w:rsidR="00182B87">
        <w:t xml:space="preserve"> bij IenW aanwezige</w:t>
      </w:r>
      <w:r w:rsidR="009961C7">
        <w:t xml:space="preserve"> monitorinformatie</w:t>
      </w:r>
      <w:r w:rsidR="00182B87">
        <w:t>,</w:t>
      </w:r>
      <w:r w:rsidR="009961C7">
        <w:t xml:space="preserve"> </w:t>
      </w:r>
      <w:r>
        <w:t xml:space="preserve">aangeven </w:t>
      </w:r>
      <w:r w:rsidR="009961C7">
        <w:t xml:space="preserve">dat er sprake kan zijn van terugbetaling ten opzichte van de </w:t>
      </w:r>
      <w:r w:rsidR="00C64B5F">
        <w:t>voorschot dat volgt op de</w:t>
      </w:r>
      <w:r w:rsidR="009961C7">
        <w:t xml:space="preserve"> toekenning.</w:t>
      </w:r>
      <w:r w:rsidR="005848CC">
        <w:t xml:space="preserve"> </w:t>
      </w:r>
    </w:p>
    <w:p w14:paraId="1B8E56B7" w14:textId="2E413B6B" w:rsidR="0022638C" w:rsidRDefault="005848CC" w:rsidP="00CE6277">
      <w:r w:rsidRPr="005848CC">
        <w:rPr>
          <w:u w:val="single"/>
        </w:rPr>
        <w:lastRenderedPageBreak/>
        <w:t>Mathijs</w:t>
      </w:r>
      <w:r>
        <w:t xml:space="preserve"> merkt op dat d</w:t>
      </w:r>
      <w:r w:rsidR="00701206">
        <w:t>eze informatie niet beschikbaar bij</w:t>
      </w:r>
      <w:r>
        <w:t xml:space="preserve"> de</w:t>
      </w:r>
      <w:r w:rsidR="00701206">
        <w:t xml:space="preserve"> </w:t>
      </w:r>
      <w:proofErr w:type="spellStart"/>
      <w:r w:rsidR="00701206">
        <w:t>DO’s</w:t>
      </w:r>
      <w:proofErr w:type="spellEnd"/>
      <w:r>
        <w:t>, hetgeen logisch is omdat dit uit de monitor BVOV blijkt.</w:t>
      </w:r>
    </w:p>
    <w:p w14:paraId="0928EA25" w14:textId="27A2C409" w:rsidR="00B71B2F" w:rsidRDefault="00B71B2F" w:rsidP="00CE6277">
      <w:bookmarkStart w:id="0" w:name="_Hlk139910628"/>
      <w:r w:rsidRPr="00B71B2F">
        <w:rPr>
          <w:u w:val="single"/>
        </w:rPr>
        <w:t>Jan Willem</w:t>
      </w:r>
      <w:r>
        <w:t xml:space="preserve"> licht toe dat </w:t>
      </w:r>
      <w:proofErr w:type="spellStart"/>
      <w:r>
        <w:t>Bzk</w:t>
      </w:r>
      <w:proofErr w:type="spellEnd"/>
      <w:r>
        <w:t xml:space="preserve"> </w:t>
      </w:r>
      <w:r w:rsidR="00C935B0">
        <w:t xml:space="preserve">nummer </w:t>
      </w:r>
      <w:r w:rsidR="001A21D9">
        <w:t>E</w:t>
      </w:r>
      <w:r w:rsidR="00C935B0">
        <w:t>105</w:t>
      </w:r>
      <w:r w:rsidR="001A21D9">
        <w:t xml:space="preserve"> </w:t>
      </w:r>
      <w:r w:rsidR="00C935B0">
        <w:t xml:space="preserve">heeft afgegeven voor verantwoording TVOV 2023. Maar BZK </w:t>
      </w:r>
      <w:r>
        <w:t xml:space="preserve">weigert om in </w:t>
      </w:r>
      <w:r w:rsidR="00C935B0">
        <w:t>bijbehoren</w:t>
      </w:r>
      <w:r>
        <w:t>de SiSa-invulwijzer de procedure op te nemen waarbij bedrijfsgevoelige informatie gea</w:t>
      </w:r>
      <w:r w:rsidR="007E7005">
        <w:t>g</w:t>
      </w:r>
      <w:r>
        <w:t>gre</w:t>
      </w:r>
      <w:r w:rsidR="007E7005">
        <w:t>ge</w:t>
      </w:r>
      <w:r>
        <w:t xml:space="preserve">erd wordt opgenomen in de jaarrekening, maar wel in volledig detail aan CBS wordt aangeleverd. </w:t>
      </w:r>
      <w:r w:rsidR="007E7005">
        <w:t>Dit terwijl hier in vorige jaren geen bezwaar tegen was.</w:t>
      </w:r>
    </w:p>
    <w:p w14:paraId="0AD1F5A1" w14:textId="4C0CCEE1" w:rsidR="00B71B2F" w:rsidRDefault="00B71B2F" w:rsidP="00CE6277">
      <w:r w:rsidRPr="00E60A7D">
        <w:rPr>
          <w:u w:val="single"/>
        </w:rPr>
        <w:t>Br</w:t>
      </w:r>
      <w:r w:rsidR="00E60A7D">
        <w:rPr>
          <w:u w:val="single"/>
        </w:rPr>
        <w:t>i</w:t>
      </w:r>
      <w:r w:rsidRPr="00E60A7D">
        <w:rPr>
          <w:u w:val="single"/>
        </w:rPr>
        <w:t>gitte</w:t>
      </w:r>
      <w:r>
        <w:t xml:space="preserve"> en anderen geven aan dat de accountant</w:t>
      </w:r>
      <w:r w:rsidR="007E7005">
        <w:t xml:space="preserve"> van hun DO</w:t>
      </w:r>
      <w:r>
        <w:t xml:space="preserve"> </w:t>
      </w:r>
      <w:r w:rsidR="007E7005">
        <w:t>geen problemen had met deze procedure en</w:t>
      </w:r>
      <w:r>
        <w:t xml:space="preserve"> ook beide stukken (de openbare en de vertrouwelijke variant) heeft goedgekeurd.</w:t>
      </w:r>
      <w:r w:rsidR="00E60A7D">
        <w:t xml:space="preserve"> De volledige en vertrouwelijke versie gaat naar het CBS en de openbare wordt publiek toegankelijk.</w:t>
      </w:r>
    </w:p>
    <w:p w14:paraId="388D29F2" w14:textId="77777777" w:rsidR="00B71B2F" w:rsidRDefault="00B71B2F" w:rsidP="00CE6277">
      <w:r w:rsidRPr="00B71B2F">
        <w:rPr>
          <w:u w:val="single"/>
        </w:rPr>
        <w:t>Gijsbert</w:t>
      </w:r>
      <w:r>
        <w:t xml:space="preserve"> merkt op dat IenW hierin eigenlijk geen partij is: Het is een beslissing van de decentrale overheid. </w:t>
      </w:r>
    </w:p>
    <w:bookmarkEnd w:id="0"/>
    <w:p w14:paraId="5D3B9EAD" w14:textId="23F34742" w:rsidR="00AB7C1B" w:rsidRPr="00131204" w:rsidRDefault="00B71B2F" w:rsidP="00CE6277">
      <w:r>
        <w:t xml:space="preserve">Ingestemd wordt met het voorstel van </w:t>
      </w:r>
      <w:r w:rsidRPr="00B71B2F">
        <w:rPr>
          <w:u w:val="single"/>
        </w:rPr>
        <w:t>Rob</w:t>
      </w:r>
      <w:r>
        <w:t xml:space="preserve"> om in ieder geval op de DOVA-site de besproken proc</w:t>
      </w:r>
      <w:r w:rsidR="00C3349E">
        <w:t>e</w:t>
      </w:r>
      <w:r>
        <w:t>dure te vermelden, waarbij de uitvoering ervan de verantwoord</w:t>
      </w:r>
      <w:r w:rsidR="005F2997">
        <w:t>e</w:t>
      </w:r>
      <w:r>
        <w:t>lijkheid is van iedere DO.</w:t>
      </w:r>
      <w:r w:rsidR="00AB7C1B">
        <w:t xml:space="preserve"> </w:t>
      </w:r>
    </w:p>
    <w:p w14:paraId="63904B3F" w14:textId="655CD67B" w:rsidR="00CE6277" w:rsidRDefault="0018363E" w:rsidP="0011212B">
      <w:r w:rsidRPr="0011212B">
        <w:rPr>
          <w:u w:val="single"/>
        </w:rPr>
        <w:t>5.</w:t>
      </w:r>
      <w:r w:rsidR="0011212B">
        <w:rPr>
          <w:u w:val="single"/>
        </w:rPr>
        <w:tab/>
      </w:r>
      <w:r w:rsidRPr="0011212B">
        <w:rPr>
          <w:u w:val="single"/>
        </w:rPr>
        <w:t xml:space="preserve"> </w:t>
      </w:r>
      <w:r w:rsidR="00CE6277" w:rsidRPr="0011212B">
        <w:rPr>
          <w:u w:val="single"/>
        </w:rPr>
        <w:t>Naar aanleiding van notitie vaste exploitatievergoeding / korting op BVOV/TVOV (zie verslag 15 juni):</w:t>
      </w:r>
      <w:r w:rsidR="00CE6277">
        <w:t xml:space="preserve"> </w:t>
      </w:r>
    </w:p>
    <w:p w14:paraId="6B742465" w14:textId="0A53196A" w:rsidR="00CE6277" w:rsidRPr="007E51FF" w:rsidRDefault="00D04308" w:rsidP="007E51FF">
      <w:r>
        <w:t xml:space="preserve">De casus waar Loek het gesprek over zou willen voeren, wordt over 2 weken aan de orde gesteld, nu Loek helaas afwezig was. </w:t>
      </w:r>
    </w:p>
    <w:p w14:paraId="32A0CB12" w14:textId="4E116679" w:rsidR="002F4D78" w:rsidRDefault="00D04308" w:rsidP="007E51FF">
      <w:pPr>
        <w:spacing w:after="0" w:line="252" w:lineRule="auto"/>
        <w:rPr>
          <w:rFonts w:eastAsia="Times New Roman"/>
        </w:rPr>
      </w:pPr>
      <w:r>
        <w:rPr>
          <w:rFonts w:eastAsia="Times New Roman"/>
        </w:rPr>
        <w:t>Besproken wordt o</w:t>
      </w:r>
      <w:r w:rsidR="00CE6277">
        <w:rPr>
          <w:rFonts w:eastAsia="Times New Roman"/>
        </w:rPr>
        <w:t xml:space="preserve">p welke wijze </w:t>
      </w:r>
      <w:r w:rsidR="00FE7F85">
        <w:rPr>
          <w:rFonts w:eastAsia="Times New Roman"/>
        </w:rPr>
        <w:t xml:space="preserve">richting IenW </w:t>
      </w:r>
      <w:r w:rsidR="009C194F">
        <w:rPr>
          <w:rFonts w:eastAsia="Times New Roman"/>
        </w:rPr>
        <w:t>wordt gecommuniceerd over een eventuele verlaging van de vaste exploitatiesubsidie, een malus of</w:t>
      </w:r>
      <w:r w:rsidR="00DF10EC">
        <w:rPr>
          <w:rFonts w:eastAsia="Times New Roman"/>
        </w:rPr>
        <w:t xml:space="preserve"> </w:t>
      </w:r>
      <w:r w:rsidR="00FE7F85">
        <w:rPr>
          <w:rFonts w:eastAsia="Times New Roman"/>
        </w:rPr>
        <w:t xml:space="preserve">een niet </w:t>
      </w:r>
      <w:r w:rsidR="007E7005">
        <w:rPr>
          <w:rFonts w:eastAsia="Times New Roman"/>
        </w:rPr>
        <w:t>positieve</w:t>
      </w:r>
      <w:r w:rsidR="00FE7F85">
        <w:rPr>
          <w:rFonts w:eastAsia="Times New Roman"/>
        </w:rPr>
        <w:t xml:space="preserve"> verklaring omtrent de dienstregeling. Geconcludeerd wordt dat IenW bij de BVOV 2021 en 2022 extra informatie zal opvragen, omdat de feitelijke rapportages van de vervoerder aan de DO al zijn afgerond. Voor 2023 zullen de </w:t>
      </w:r>
      <w:proofErr w:type="spellStart"/>
      <w:r w:rsidR="002F4D78">
        <w:rPr>
          <w:rFonts w:eastAsia="Times New Roman"/>
        </w:rPr>
        <w:t>DO’s</w:t>
      </w:r>
      <w:proofErr w:type="spellEnd"/>
      <w:r w:rsidR="002F4D78">
        <w:rPr>
          <w:rFonts w:eastAsia="Times New Roman"/>
        </w:rPr>
        <w:t xml:space="preserve"> hierover actief communiceren in hun verklaring omtrent de dienstregeling. </w:t>
      </w:r>
    </w:p>
    <w:p w14:paraId="7103471C" w14:textId="77777777" w:rsidR="002F4D78" w:rsidRDefault="002F4D78" w:rsidP="007E51FF">
      <w:pPr>
        <w:spacing w:after="0" w:line="252" w:lineRule="auto"/>
        <w:rPr>
          <w:rFonts w:eastAsia="Times New Roman"/>
        </w:rPr>
      </w:pPr>
    </w:p>
    <w:p w14:paraId="1569784B" w14:textId="57C5E9A6" w:rsidR="00CE6277" w:rsidRPr="0011212B" w:rsidRDefault="0011212B" w:rsidP="0011212B">
      <w:pPr>
        <w:spacing w:line="252" w:lineRule="auto"/>
        <w:rPr>
          <w:u w:val="single"/>
        </w:rPr>
      </w:pPr>
      <w:r w:rsidRPr="0011212B">
        <w:rPr>
          <w:u w:val="single"/>
        </w:rPr>
        <w:t xml:space="preserve">6. </w:t>
      </w:r>
      <w:r w:rsidRPr="0011212B">
        <w:rPr>
          <w:u w:val="single"/>
        </w:rPr>
        <w:tab/>
      </w:r>
      <w:proofErr w:type="spellStart"/>
      <w:r w:rsidR="00CE6277" w:rsidRPr="0011212B">
        <w:rPr>
          <w:u w:val="single"/>
        </w:rPr>
        <w:t>W</w:t>
      </w:r>
      <w:r w:rsidR="00FE2E53" w:rsidRPr="0011212B">
        <w:rPr>
          <w:u w:val="single"/>
        </w:rPr>
        <w:t>.</w:t>
      </w:r>
      <w:r w:rsidR="00CE6277" w:rsidRPr="0011212B">
        <w:rPr>
          <w:u w:val="single"/>
        </w:rPr>
        <w:t>v</w:t>
      </w:r>
      <w:r w:rsidR="00FE2E53" w:rsidRPr="0011212B">
        <w:rPr>
          <w:u w:val="single"/>
        </w:rPr>
        <w:t>.</w:t>
      </w:r>
      <w:r w:rsidR="00CE6277" w:rsidRPr="0011212B">
        <w:rPr>
          <w:u w:val="single"/>
        </w:rPr>
        <w:t>t</w:t>
      </w:r>
      <w:r w:rsidR="00FE2E53" w:rsidRPr="0011212B">
        <w:rPr>
          <w:u w:val="single"/>
        </w:rPr>
        <w:t>.</w:t>
      </w:r>
      <w:r w:rsidR="00CE6277" w:rsidRPr="0011212B">
        <w:rPr>
          <w:u w:val="single"/>
        </w:rPr>
        <w:t>t</w:t>
      </w:r>
      <w:r w:rsidR="00FE2E53" w:rsidRPr="0011212B">
        <w:rPr>
          <w:u w:val="single"/>
        </w:rPr>
        <w:t>.</w:t>
      </w:r>
      <w:r w:rsidR="00CE6277" w:rsidRPr="0011212B">
        <w:rPr>
          <w:u w:val="single"/>
        </w:rPr>
        <w:t>k</w:t>
      </w:r>
      <w:proofErr w:type="spellEnd"/>
      <w:r w:rsidR="00FE2E53" w:rsidRPr="0011212B">
        <w:rPr>
          <w:u w:val="single"/>
        </w:rPr>
        <w:t>.</w:t>
      </w:r>
    </w:p>
    <w:p w14:paraId="479B40D2" w14:textId="6B45283F" w:rsidR="007E51FF" w:rsidRDefault="0011212B" w:rsidP="007E51FF">
      <w:pPr>
        <w:spacing w:after="0" w:line="252" w:lineRule="auto"/>
        <w:contextualSpacing/>
      </w:pPr>
      <w:r>
        <w:t>Er zijn geen verdere bespreekpunten.</w:t>
      </w:r>
    </w:p>
    <w:p w14:paraId="13FDE8E4" w14:textId="77777777" w:rsidR="0011212B" w:rsidRDefault="0011212B" w:rsidP="007E51FF">
      <w:pPr>
        <w:spacing w:after="0" w:line="252" w:lineRule="auto"/>
        <w:contextualSpacing/>
        <w:rPr>
          <w:u w:val="single"/>
        </w:rPr>
      </w:pPr>
    </w:p>
    <w:p w14:paraId="0A388E58" w14:textId="397D38EF" w:rsidR="00CE6277" w:rsidRPr="007E51FF" w:rsidRDefault="0011212B" w:rsidP="007E51FF">
      <w:pPr>
        <w:spacing w:after="0" w:line="252" w:lineRule="auto"/>
        <w:contextualSpacing/>
        <w:rPr>
          <w:u w:val="single"/>
        </w:rPr>
      </w:pPr>
      <w:r>
        <w:rPr>
          <w:u w:val="single"/>
        </w:rPr>
        <w:t>7</w:t>
      </w:r>
      <w:r w:rsidR="007E51FF" w:rsidRPr="007E51FF">
        <w:rPr>
          <w:u w:val="single"/>
        </w:rPr>
        <w:t xml:space="preserve">. </w:t>
      </w:r>
      <w:r w:rsidR="007E51FF" w:rsidRPr="007E51FF">
        <w:rPr>
          <w:u w:val="single"/>
        </w:rPr>
        <w:tab/>
      </w:r>
      <w:r w:rsidR="00CE6277" w:rsidRPr="007E51FF">
        <w:rPr>
          <w:u w:val="single"/>
        </w:rPr>
        <w:t>Volgende afspraak en sluiting</w:t>
      </w:r>
    </w:p>
    <w:p w14:paraId="1EC9F4C6" w14:textId="77777777" w:rsidR="00210BAE" w:rsidRDefault="00210BAE" w:rsidP="00210BAE"/>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210BAE" w14:paraId="0E1D929C" w14:textId="77777777" w:rsidTr="00146EA4">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01E61" w14:textId="77777777" w:rsidR="00210BAE" w:rsidRDefault="00210BAE" w:rsidP="00146EA4">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5A4FE6" w14:textId="77777777" w:rsidR="00210BAE" w:rsidRPr="00A9333A" w:rsidRDefault="00210BAE" w:rsidP="00146EA4">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B7EA2B" w14:textId="77777777" w:rsidR="00210BAE" w:rsidRDefault="00210BAE" w:rsidP="00146EA4">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F55A2" w14:textId="77777777" w:rsidR="00210BAE" w:rsidRDefault="00210BAE" w:rsidP="00146EA4">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A4CB72" w14:textId="77777777" w:rsidR="00210BAE" w:rsidRDefault="00210BAE" w:rsidP="00146EA4">
            <w:pPr>
              <w:rPr>
                <w:b/>
                <w:bCs/>
                <w:i/>
                <w:iCs/>
                <w:sz w:val="18"/>
                <w:szCs w:val="18"/>
              </w:rPr>
            </w:pPr>
            <w:r>
              <w:rPr>
                <w:b/>
                <w:bCs/>
                <w:i/>
                <w:iCs/>
                <w:sz w:val="18"/>
                <w:szCs w:val="18"/>
              </w:rPr>
              <w:t>Toelichting</w:t>
            </w:r>
          </w:p>
        </w:tc>
      </w:tr>
      <w:tr w:rsidR="00F37101" w14:paraId="63B2BCCA" w14:textId="77777777" w:rsidTr="00146EA4">
        <w:tc>
          <w:tcPr>
            <w:tcW w:w="421" w:type="dxa"/>
            <w:tcBorders>
              <w:top w:val="single" w:sz="4" w:space="0" w:color="auto"/>
              <w:left w:val="single" w:sz="4" w:space="0" w:color="auto"/>
              <w:bottom w:val="single" w:sz="4" w:space="0" w:color="auto"/>
              <w:right w:val="single" w:sz="4" w:space="0" w:color="auto"/>
            </w:tcBorders>
          </w:tcPr>
          <w:p w14:paraId="6CAD2E57" w14:textId="77777777" w:rsidR="00F37101" w:rsidRDefault="00F37101"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AD7AA4E" w14:textId="18479E3E" w:rsidR="00F37101" w:rsidRDefault="00F37101" w:rsidP="00146EA4">
            <w:pPr>
              <w:rPr>
                <w:rFonts w:eastAsia="Times New Roman"/>
                <w:sz w:val="18"/>
                <w:szCs w:val="18"/>
              </w:rPr>
            </w:pPr>
            <w:r>
              <w:rPr>
                <w:rFonts w:eastAsia="Times New Roman"/>
                <w:sz w:val="18"/>
                <w:szCs w:val="18"/>
              </w:rPr>
              <w:t xml:space="preserve">Nogmaals bespreken </w:t>
            </w:r>
            <w:proofErr w:type="spellStart"/>
            <w:r>
              <w:rPr>
                <w:rFonts w:eastAsia="Times New Roman"/>
                <w:sz w:val="18"/>
                <w:szCs w:val="18"/>
              </w:rPr>
              <w:t>QenA’s</w:t>
            </w:r>
            <w:proofErr w:type="spellEnd"/>
          </w:p>
        </w:tc>
        <w:tc>
          <w:tcPr>
            <w:tcW w:w="1134" w:type="dxa"/>
            <w:tcBorders>
              <w:top w:val="single" w:sz="4" w:space="0" w:color="auto"/>
              <w:left w:val="single" w:sz="4" w:space="0" w:color="auto"/>
              <w:bottom w:val="single" w:sz="4" w:space="0" w:color="auto"/>
              <w:right w:val="single" w:sz="4" w:space="0" w:color="auto"/>
            </w:tcBorders>
          </w:tcPr>
          <w:p w14:paraId="4EAD3EFD" w14:textId="77777777" w:rsidR="00F37101" w:rsidRDefault="00F37101"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5642C7" w14:textId="6B0388FC" w:rsidR="00F37101" w:rsidRDefault="00C92F48" w:rsidP="00146EA4">
            <w:pPr>
              <w:rPr>
                <w:sz w:val="18"/>
                <w:szCs w:val="18"/>
              </w:rPr>
            </w:pPr>
            <w:r>
              <w:rPr>
                <w:sz w:val="18"/>
                <w:szCs w:val="18"/>
              </w:rPr>
              <w:t>15/3/23</w:t>
            </w:r>
          </w:p>
        </w:tc>
        <w:tc>
          <w:tcPr>
            <w:tcW w:w="3969" w:type="dxa"/>
            <w:tcBorders>
              <w:top w:val="single" w:sz="4" w:space="0" w:color="auto"/>
              <w:left w:val="single" w:sz="4" w:space="0" w:color="auto"/>
              <w:bottom w:val="single" w:sz="4" w:space="0" w:color="auto"/>
              <w:right w:val="single" w:sz="4" w:space="0" w:color="auto"/>
            </w:tcBorders>
          </w:tcPr>
          <w:p w14:paraId="734CC872" w14:textId="77777777" w:rsidR="00F37101" w:rsidRDefault="00F37101" w:rsidP="00146EA4">
            <w:pPr>
              <w:rPr>
                <w:sz w:val="18"/>
                <w:szCs w:val="18"/>
              </w:rPr>
            </w:pPr>
          </w:p>
        </w:tc>
      </w:tr>
      <w:tr w:rsidR="00C92F48" w14:paraId="2BB6A733" w14:textId="77777777" w:rsidTr="00146EA4">
        <w:tc>
          <w:tcPr>
            <w:tcW w:w="421" w:type="dxa"/>
            <w:tcBorders>
              <w:top w:val="single" w:sz="4" w:space="0" w:color="auto"/>
              <w:left w:val="single" w:sz="4" w:space="0" w:color="auto"/>
              <w:bottom w:val="single" w:sz="4" w:space="0" w:color="auto"/>
              <w:right w:val="single" w:sz="4" w:space="0" w:color="auto"/>
            </w:tcBorders>
          </w:tcPr>
          <w:p w14:paraId="45E0D976" w14:textId="77777777" w:rsidR="00C92F48" w:rsidRDefault="00C92F48"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E036A71" w14:textId="6A45B4C6" w:rsidR="00C92F48" w:rsidRDefault="00C92F48" w:rsidP="00146EA4">
            <w:pPr>
              <w:rPr>
                <w:rFonts w:eastAsia="Times New Roman"/>
                <w:sz w:val="18"/>
                <w:szCs w:val="18"/>
              </w:rPr>
            </w:pPr>
            <w:r>
              <w:rPr>
                <w:rFonts w:eastAsia="Times New Roman"/>
                <w:sz w:val="18"/>
                <w:szCs w:val="18"/>
              </w:rPr>
              <w:t xml:space="preserve">Bespreken informatievoorziening bij </w:t>
            </w:r>
          </w:p>
        </w:tc>
        <w:tc>
          <w:tcPr>
            <w:tcW w:w="1134" w:type="dxa"/>
            <w:tcBorders>
              <w:top w:val="single" w:sz="4" w:space="0" w:color="auto"/>
              <w:left w:val="single" w:sz="4" w:space="0" w:color="auto"/>
              <w:bottom w:val="single" w:sz="4" w:space="0" w:color="auto"/>
              <w:right w:val="single" w:sz="4" w:space="0" w:color="auto"/>
            </w:tcBorders>
          </w:tcPr>
          <w:p w14:paraId="44176471" w14:textId="77777777" w:rsidR="00C92F48" w:rsidRDefault="00C92F48"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751266" w14:textId="77777777" w:rsidR="00C92F48" w:rsidRDefault="00C92F48"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64FBA9B" w14:textId="77777777" w:rsidR="00C92F48" w:rsidRDefault="00C92F48" w:rsidP="00146EA4">
            <w:pPr>
              <w:rPr>
                <w:sz w:val="18"/>
                <w:szCs w:val="18"/>
              </w:rPr>
            </w:pPr>
          </w:p>
        </w:tc>
      </w:tr>
      <w:tr w:rsidR="00210BAE" w14:paraId="67CEFFD2" w14:textId="77777777" w:rsidTr="00146EA4">
        <w:tc>
          <w:tcPr>
            <w:tcW w:w="421" w:type="dxa"/>
            <w:tcBorders>
              <w:top w:val="single" w:sz="4" w:space="0" w:color="auto"/>
              <w:left w:val="single" w:sz="4" w:space="0" w:color="auto"/>
              <w:bottom w:val="single" w:sz="4" w:space="0" w:color="auto"/>
              <w:right w:val="single" w:sz="4" w:space="0" w:color="auto"/>
            </w:tcBorders>
          </w:tcPr>
          <w:p w14:paraId="1F8E2C03"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C3B318E" w14:textId="77777777" w:rsidR="00210BAE" w:rsidRDefault="00210BAE" w:rsidP="00146EA4">
            <w:pPr>
              <w:rPr>
                <w:rFonts w:eastAsia="Times New Roman"/>
                <w:sz w:val="18"/>
                <w:szCs w:val="18"/>
              </w:rPr>
            </w:pPr>
            <w:r>
              <w:rPr>
                <w:rFonts w:eastAsia="Times New Roman"/>
                <w:sz w:val="18"/>
                <w:szCs w:val="18"/>
              </w:rPr>
              <w:t>IenW zal bij beschikking TVOV ook verklaring omtrent de DR  meesturen, alsmede het verantwoordingsformulier</w:t>
            </w:r>
          </w:p>
        </w:tc>
        <w:tc>
          <w:tcPr>
            <w:tcW w:w="1134" w:type="dxa"/>
            <w:tcBorders>
              <w:top w:val="single" w:sz="4" w:space="0" w:color="auto"/>
              <w:left w:val="single" w:sz="4" w:space="0" w:color="auto"/>
              <w:bottom w:val="single" w:sz="4" w:space="0" w:color="auto"/>
              <w:right w:val="single" w:sz="4" w:space="0" w:color="auto"/>
            </w:tcBorders>
          </w:tcPr>
          <w:p w14:paraId="75E8CC7B"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F977DA"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4377D90F" w14:textId="77777777" w:rsidR="00210BAE" w:rsidRPr="002A5252" w:rsidRDefault="00210BAE" w:rsidP="00146EA4">
            <w:pPr>
              <w:rPr>
                <w:sz w:val="18"/>
                <w:szCs w:val="18"/>
              </w:rPr>
            </w:pPr>
            <w:r>
              <w:rPr>
                <w:sz w:val="18"/>
                <w:szCs w:val="18"/>
              </w:rPr>
              <w:t>Doen we bij verzending beschikking TVOV</w:t>
            </w:r>
          </w:p>
        </w:tc>
      </w:tr>
      <w:tr w:rsidR="00210BAE" w14:paraId="360E119E" w14:textId="77777777" w:rsidTr="00146EA4">
        <w:tc>
          <w:tcPr>
            <w:tcW w:w="421" w:type="dxa"/>
            <w:tcBorders>
              <w:top w:val="single" w:sz="4" w:space="0" w:color="auto"/>
              <w:left w:val="single" w:sz="4" w:space="0" w:color="auto"/>
              <w:bottom w:val="single" w:sz="4" w:space="0" w:color="auto"/>
              <w:right w:val="single" w:sz="4" w:space="0" w:color="auto"/>
            </w:tcBorders>
            <w:shd w:val="pct20" w:color="auto" w:fill="auto"/>
          </w:tcPr>
          <w:p w14:paraId="0B39004C"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24CD1164" w14:textId="77777777" w:rsidR="00210BAE" w:rsidRPr="00A53866" w:rsidRDefault="00210BAE" w:rsidP="00146EA4">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A21027E"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0F697B76" w14:textId="77777777" w:rsidR="00210BAE" w:rsidRDefault="00210BAE"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5CB20F9E" w14:textId="77777777" w:rsidR="00210BAE" w:rsidRDefault="00210BAE" w:rsidP="00146EA4">
            <w:pPr>
              <w:rPr>
                <w:sz w:val="18"/>
                <w:szCs w:val="18"/>
              </w:rPr>
            </w:pPr>
          </w:p>
        </w:tc>
      </w:tr>
      <w:tr w:rsidR="00210BAE" w14:paraId="6D801843" w14:textId="77777777" w:rsidTr="00146EA4">
        <w:tc>
          <w:tcPr>
            <w:tcW w:w="421" w:type="dxa"/>
            <w:tcBorders>
              <w:top w:val="single" w:sz="4" w:space="0" w:color="auto"/>
              <w:left w:val="single" w:sz="4" w:space="0" w:color="auto"/>
              <w:bottom w:val="single" w:sz="4" w:space="0" w:color="auto"/>
              <w:right w:val="single" w:sz="4" w:space="0" w:color="auto"/>
            </w:tcBorders>
          </w:tcPr>
          <w:p w14:paraId="54C69F7B"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2E11DA7" w14:textId="77777777" w:rsidR="00210BAE" w:rsidRPr="007E221A" w:rsidRDefault="00210BAE" w:rsidP="00146EA4">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713B860D" w14:textId="77777777" w:rsidR="00210BAE" w:rsidRPr="007E221A" w:rsidRDefault="00210BAE" w:rsidP="00146EA4">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1392A0A1" w14:textId="77777777" w:rsidR="00210BAE" w:rsidRPr="007E221A" w:rsidRDefault="00210BAE" w:rsidP="00146EA4">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7B28F65C" w14:textId="77777777" w:rsidR="00210BAE" w:rsidRPr="007E221A" w:rsidRDefault="00210BAE" w:rsidP="00146EA4">
            <w:pPr>
              <w:rPr>
                <w:sz w:val="18"/>
                <w:szCs w:val="18"/>
              </w:rPr>
            </w:pPr>
            <w:r>
              <w:rPr>
                <w:sz w:val="18"/>
                <w:szCs w:val="18"/>
              </w:rPr>
              <w:t>Zie verslag 9 maart: verlenging 6 weeks wettelijke termijn mogelijk. DO’s laten eventuele issues tijdig aan IenW weten.</w:t>
            </w:r>
          </w:p>
        </w:tc>
      </w:tr>
      <w:tr w:rsidR="00210BAE" w14:paraId="1B7B4456" w14:textId="77777777" w:rsidTr="00146EA4">
        <w:tc>
          <w:tcPr>
            <w:tcW w:w="421" w:type="dxa"/>
            <w:tcBorders>
              <w:top w:val="single" w:sz="4" w:space="0" w:color="auto"/>
              <w:left w:val="single" w:sz="4" w:space="0" w:color="auto"/>
              <w:bottom w:val="single" w:sz="4" w:space="0" w:color="auto"/>
              <w:right w:val="single" w:sz="4" w:space="0" w:color="auto"/>
            </w:tcBorders>
          </w:tcPr>
          <w:p w14:paraId="662FB175"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EB7BDBB" w14:textId="77777777" w:rsidR="00210BAE" w:rsidRPr="00A9333A" w:rsidRDefault="00210BAE" w:rsidP="00146EA4">
            <w:pPr>
              <w:rPr>
                <w:rFonts w:eastAsia="Times New Roman"/>
                <w:sz w:val="18"/>
                <w:szCs w:val="18"/>
              </w:rPr>
            </w:pPr>
            <w:r w:rsidRPr="00A9333A">
              <w:rPr>
                <w:rFonts w:eastAsia="Times New Roman"/>
                <w:sz w:val="18"/>
                <w:szCs w:val="18"/>
              </w:rPr>
              <w:t>Fout(je) in SPUK: Art 7 lid 2 onduidelijkheid in de SPUK m.b.t. de indexatie vaste exploitatiebijdrage</w:t>
            </w:r>
            <w:r>
              <w:rPr>
                <w:rFonts w:eastAsia="Times New Roman"/>
                <w:sz w:val="18"/>
                <w:szCs w:val="18"/>
              </w:rPr>
              <w:t>, alsmede in Art 6 lid 2 c en d m.b.t. de vaststelling maximale TVOV</w:t>
            </w:r>
          </w:p>
        </w:tc>
        <w:tc>
          <w:tcPr>
            <w:tcW w:w="1134" w:type="dxa"/>
            <w:tcBorders>
              <w:top w:val="single" w:sz="4" w:space="0" w:color="auto"/>
              <w:left w:val="single" w:sz="4" w:space="0" w:color="auto"/>
              <w:bottom w:val="single" w:sz="4" w:space="0" w:color="auto"/>
              <w:right w:val="single" w:sz="4" w:space="0" w:color="auto"/>
            </w:tcBorders>
          </w:tcPr>
          <w:p w14:paraId="79F67BCF" w14:textId="77777777" w:rsidR="00210BAE" w:rsidRDefault="00210BAE"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FF89BF9"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7F848F52" w14:textId="77777777" w:rsidR="00210BAE" w:rsidRPr="002A5252" w:rsidRDefault="00210BAE" w:rsidP="00146EA4">
            <w:pPr>
              <w:rPr>
                <w:sz w:val="18"/>
                <w:szCs w:val="18"/>
              </w:rPr>
            </w:pPr>
            <w:r>
              <w:rPr>
                <w:sz w:val="18"/>
                <w:szCs w:val="18"/>
              </w:rPr>
              <w:t>IenW onderzoekt SPUK zal worden aangepast</w:t>
            </w:r>
          </w:p>
        </w:tc>
      </w:tr>
      <w:tr w:rsidR="00210BAE" w14:paraId="7AB82F17" w14:textId="77777777" w:rsidTr="00146EA4">
        <w:tc>
          <w:tcPr>
            <w:tcW w:w="421" w:type="dxa"/>
            <w:tcBorders>
              <w:top w:val="single" w:sz="4" w:space="0" w:color="auto"/>
              <w:left w:val="single" w:sz="4" w:space="0" w:color="auto"/>
              <w:bottom w:val="single" w:sz="4" w:space="0" w:color="auto"/>
              <w:right w:val="single" w:sz="4" w:space="0" w:color="auto"/>
            </w:tcBorders>
          </w:tcPr>
          <w:p w14:paraId="62F96158"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4185F76"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12FA54"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1A0E6E" w14:textId="77777777" w:rsidR="00210BAE" w:rsidRDefault="00210BAE"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FA8685A" w14:textId="77777777" w:rsidR="00210BAE" w:rsidRDefault="00210BAE" w:rsidP="00146EA4">
            <w:pPr>
              <w:rPr>
                <w:sz w:val="18"/>
                <w:szCs w:val="18"/>
              </w:rPr>
            </w:pPr>
          </w:p>
        </w:tc>
      </w:tr>
    </w:tbl>
    <w:p w14:paraId="06F382DD" w14:textId="77777777" w:rsidR="00210BAE" w:rsidRDefault="00210BAE" w:rsidP="00210BAE">
      <w:pPr>
        <w:rPr>
          <w:szCs w:val="24"/>
        </w:rPr>
      </w:pPr>
    </w:p>
    <w:p w14:paraId="46F0155A" w14:textId="77777777" w:rsidR="00210BAE" w:rsidRDefault="00210BAE" w:rsidP="00210BAE"/>
    <w:p w14:paraId="605D9F8D" w14:textId="77777777" w:rsidR="00285F64" w:rsidRDefault="00285F64"/>
    <w:sectPr w:rsidR="00285F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70970" w14:textId="77777777" w:rsidR="00732743" w:rsidRDefault="00732743" w:rsidP="00EC21F4">
      <w:pPr>
        <w:spacing w:after="0" w:line="240" w:lineRule="auto"/>
      </w:pPr>
      <w:r>
        <w:separator/>
      </w:r>
    </w:p>
  </w:endnote>
  <w:endnote w:type="continuationSeparator" w:id="0">
    <w:p w14:paraId="75A94DC1" w14:textId="77777777" w:rsidR="00732743" w:rsidRDefault="00732743" w:rsidP="00EC2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D4CC9" w14:textId="77777777" w:rsidR="00732743" w:rsidRDefault="00732743" w:rsidP="00EC21F4">
      <w:pPr>
        <w:spacing w:after="0" w:line="240" w:lineRule="auto"/>
      </w:pPr>
      <w:r>
        <w:separator/>
      </w:r>
    </w:p>
  </w:footnote>
  <w:footnote w:type="continuationSeparator" w:id="0">
    <w:p w14:paraId="3A39D337" w14:textId="77777777" w:rsidR="00732743" w:rsidRDefault="00732743" w:rsidP="00EC21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956F5"/>
    <w:multiLevelType w:val="hybridMultilevel"/>
    <w:tmpl w:val="AAB21096"/>
    <w:lvl w:ilvl="0" w:tplc="EC52B462">
      <w:start w:val="1"/>
      <w:numFmt w:val="decimal"/>
      <w:lvlText w:val="%1."/>
      <w:lvlJc w:val="left"/>
      <w:pPr>
        <w:ind w:left="710" w:hanging="71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 w15:restartNumberingAfterBreak="0">
    <w:nsid w:val="26E43AC4"/>
    <w:multiLevelType w:val="hybridMultilevel"/>
    <w:tmpl w:val="EA58DB44"/>
    <w:lvl w:ilvl="0" w:tplc="0413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5E24D1"/>
    <w:multiLevelType w:val="hybridMultilevel"/>
    <w:tmpl w:val="4F70F6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5C82321D"/>
    <w:multiLevelType w:val="hybridMultilevel"/>
    <w:tmpl w:val="86921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22D082F"/>
    <w:multiLevelType w:val="hybridMultilevel"/>
    <w:tmpl w:val="A01E076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826558385">
    <w:abstractNumId w:val="1"/>
  </w:num>
  <w:num w:numId="2" w16cid:durableId="10163487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951647">
    <w:abstractNumId w:val="3"/>
  </w:num>
  <w:num w:numId="4" w16cid:durableId="1303343826">
    <w:abstractNumId w:val="5"/>
  </w:num>
  <w:num w:numId="5" w16cid:durableId="1836140674">
    <w:abstractNumId w:val="4"/>
  </w:num>
  <w:num w:numId="6" w16cid:durableId="12471087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3270419">
    <w:abstractNumId w:val="0"/>
  </w:num>
  <w:num w:numId="8" w16cid:durableId="2066875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1F4"/>
    <w:rsid w:val="00001DE9"/>
    <w:rsid w:val="00002043"/>
    <w:rsid w:val="00003257"/>
    <w:rsid w:val="00004574"/>
    <w:rsid w:val="00030E49"/>
    <w:rsid w:val="000801D0"/>
    <w:rsid w:val="0008384F"/>
    <w:rsid w:val="00085F0E"/>
    <w:rsid w:val="000A7AFB"/>
    <w:rsid w:val="000C4B66"/>
    <w:rsid w:val="000D1D51"/>
    <w:rsid w:val="000E641C"/>
    <w:rsid w:val="001070DE"/>
    <w:rsid w:val="0011212B"/>
    <w:rsid w:val="001235B8"/>
    <w:rsid w:val="001263E5"/>
    <w:rsid w:val="00131204"/>
    <w:rsid w:val="0014788D"/>
    <w:rsid w:val="00153361"/>
    <w:rsid w:val="0016134F"/>
    <w:rsid w:val="00171105"/>
    <w:rsid w:val="00171B79"/>
    <w:rsid w:val="00176A71"/>
    <w:rsid w:val="00182B87"/>
    <w:rsid w:val="0018363E"/>
    <w:rsid w:val="00193155"/>
    <w:rsid w:val="001A21D9"/>
    <w:rsid w:val="001A5C97"/>
    <w:rsid w:val="001C7411"/>
    <w:rsid w:val="001F097D"/>
    <w:rsid w:val="002022F4"/>
    <w:rsid w:val="00210BAE"/>
    <w:rsid w:val="00221F6E"/>
    <w:rsid w:val="0022384F"/>
    <w:rsid w:val="00225E86"/>
    <w:rsid w:val="0022638C"/>
    <w:rsid w:val="002414D2"/>
    <w:rsid w:val="002426C1"/>
    <w:rsid w:val="00242AB5"/>
    <w:rsid w:val="00246104"/>
    <w:rsid w:val="00251A05"/>
    <w:rsid w:val="0026218A"/>
    <w:rsid w:val="00265C56"/>
    <w:rsid w:val="00283DCE"/>
    <w:rsid w:val="00285F64"/>
    <w:rsid w:val="0029443E"/>
    <w:rsid w:val="00296020"/>
    <w:rsid w:val="002A0246"/>
    <w:rsid w:val="002A46BD"/>
    <w:rsid w:val="002A53EF"/>
    <w:rsid w:val="002C1A0C"/>
    <w:rsid w:val="002D2778"/>
    <w:rsid w:val="002D535E"/>
    <w:rsid w:val="002F4D78"/>
    <w:rsid w:val="003000E7"/>
    <w:rsid w:val="003273DC"/>
    <w:rsid w:val="00327601"/>
    <w:rsid w:val="003277A0"/>
    <w:rsid w:val="003418B1"/>
    <w:rsid w:val="003502D9"/>
    <w:rsid w:val="0035183D"/>
    <w:rsid w:val="003541F8"/>
    <w:rsid w:val="00380C6F"/>
    <w:rsid w:val="003A4551"/>
    <w:rsid w:val="003B1CA5"/>
    <w:rsid w:val="003D29CF"/>
    <w:rsid w:val="003D53F4"/>
    <w:rsid w:val="003D79C4"/>
    <w:rsid w:val="003F66DF"/>
    <w:rsid w:val="00413DD0"/>
    <w:rsid w:val="00452856"/>
    <w:rsid w:val="00460310"/>
    <w:rsid w:val="00460E98"/>
    <w:rsid w:val="00463A88"/>
    <w:rsid w:val="00473E43"/>
    <w:rsid w:val="004A0912"/>
    <w:rsid w:val="004A4C6A"/>
    <w:rsid w:val="004B0025"/>
    <w:rsid w:val="004B4A7D"/>
    <w:rsid w:val="004B7356"/>
    <w:rsid w:val="004D6781"/>
    <w:rsid w:val="004D7B54"/>
    <w:rsid w:val="004E0968"/>
    <w:rsid w:val="004E15E2"/>
    <w:rsid w:val="004F6A75"/>
    <w:rsid w:val="0051355A"/>
    <w:rsid w:val="0051550C"/>
    <w:rsid w:val="0054003A"/>
    <w:rsid w:val="005458F2"/>
    <w:rsid w:val="005531B0"/>
    <w:rsid w:val="005701BF"/>
    <w:rsid w:val="0058180B"/>
    <w:rsid w:val="00581833"/>
    <w:rsid w:val="005848CC"/>
    <w:rsid w:val="00592E26"/>
    <w:rsid w:val="005B2542"/>
    <w:rsid w:val="005C751E"/>
    <w:rsid w:val="005D038F"/>
    <w:rsid w:val="005D142C"/>
    <w:rsid w:val="005D2B51"/>
    <w:rsid w:val="005F2997"/>
    <w:rsid w:val="006129AE"/>
    <w:rsid w:val="00622F0C"/>
    <w:rsid w:val="0062517B"/>
    <w:rsid w:val="00631D76"/>
    <w:rsid w:val="006512C4"/>
    <w:rsid w:val="00652ADC"/>
    <w:rsid w:val="00655758"/>
    <w:rsid w:val="006626D5"/>
    <w:rsid w:val="0066780B"/>
    <w:rsid w:val="00671B05"/>
    <w:rsid w:val="00675EE0"/>
    <w:rsid w:val="00684FC2"/>
    <w:rsid w:val="006968DF"/>
    <w:rsid w:val="006979BA"/>
    <w:rsid w:val="006A0EC1"/>
    <w:rsid w:val="006B145F"/>
    <w:rsid w:val="006C242B"/>
    <w:rsid w:val="006D163E"/>
    <w:rsid w:val="006E2E36"/>
    <w:rsid w:val="00701206"/>
    <w:rsid w:val="00711C8B"/>
    <w:rsid w:val="00732743"/>
    <w:rsid w:val="0073382F"/>
    <w:rsid w:val="007409E7"/>
    <w:rsid w:val="00752DAC"/>
    <w:rsid w:val="007530A9"/>
    <w:rsid w:val="00756E24"/>
    <w:rsid w:val="00792FE1"/>
    <w:rsid w:val="007B0856"/>
    <w:rsid w:val="007B5794"/>
    <w:rsid w:val="007D71E0"/>
    <w:rsid w:val="007E0519"/>
    <w:rsid w:val="007E24D5"/>
    <w:rsid w:val="007E51FF"/>
    <w:rsid w:val="007E7005"/>
    <w:rsid w:val="007F275A"/>
    <w:rsid w:val="007F7859"/>
    <w:rsid w:val="00820131"/>
    <w:rsid w:val="008258D9"/>
    <w:rsid w:val="00832D41"/>
    <w:rsid w:val="00845871"/>
    <w:rsid w:val="0086055D"/>
    <w:rsid w:val="00863DE5"/>
    <w:rsid w:val="00866784"/>
    <w:rsid w:val="00867C4B"/>
    <w:rsid w:val="008700D6"/>
    <w:rsid w:val="0087094D"/>
    <w:rsid w:val="0087460E"/>
    <w:rsid w:val="00876AD6"/>
    <w:rsid w:val="00892520"/>
    <w:rsid w:val="008B0F94"/>
    <w:rsid w:val="008B26CB"/>
    <w:rsid w:val="008C7DB8"/>
    <w:rsid w:val="008E5D88"/>
    <w:rsid w:val="008E63C9"/>
    <w:rsid w:val="008F78F4"/>
    <w:rsid w:val="00917486"/>
    <w:rsid w:val="009565ED"/>
    <w:rsid w:val="0096275C"/>
    <w:rsid w:val="00974C86"/>
    <w:rsid w:val="00974EBF"/>
    <w:rsid w:val="00985D39"/>
    <w:rsid w:val="00990C3D"/>
    <w:rsid w:val="009961C7"/>
    <w:rsid w:val="009A1C3A"/>
    <w:rsid w:val="009A61B5"/>
    <w:rsid w:val="009B78B0"/>
    <w:rsid w:val="009C194F"/>
    <w:rsid w:val="009F76B0"/>
    <w:rsid w:val="00A01C91"/>
    <w:rsid w:val="00A07354"/>
    <w:rsid w:val="00A1209E"/>
    <w:rsid w:val="00A574E8"/>
    <w:rsid w:val="00A7169A"/>
    <w:rsid w:val="00AB7C1B"/>
    <w:rsid w:val="00AD18C0"/>
    <w:rsid w:val="00AD7CFD"/>
    <w:rsid w:val="00AE1A22"/>
    <w:rsid w:val="00B06E09"/>
    <w:rsid w:val="00B26980"/>
    <w:rsid w:val="00B313C2"/>
    <w:rsid w:val="00B34C87"/>
    <w:rsid w:val="00B366D0"/>
    <w:rsid w:val="00B71B2F"/>
    <w:rsid w:val="00B910F9"/>
    <w:rsid w:val="00BB3834"/>
    <w:rsid w:val="00BD2A72"/>
    <w:rsid w:val="00BE38C2"/>
    <w:rsid w:val="00BE6CAC"/>
    <w:rsid w:val="00BF0691"/>
    <w:rsid w:val="00BF467D"/>
    <w:rsid w:val="00C21CBC"/>
    <w:rsid w:val="00C24A15"/>
    <w:rsid w:val="00C3349E"/>
    <w:rsid w:val="00C374CE"/>
    <w:rsid w:val="00C37C7E"/>
    <w:rsid w:val="00C47E37"/>
    <w:rsid w:val="00C56AF2"/>
    <w:rsid w:val="00C6457E"/>
    <w:rsid w:val="00C64B5F"/>
    <w:rsid w:val="00C65E5C"/>
    <w:rsid w:val="00C71BDF"/>
    <w:rsid w:val="00C87D7C"/>
    <w:rsid w:val="00C92F48"/>
    <w:rsid w:val="00C930E0"/>
    <w:rsid w:val="00C935B0"/>
    <w:rsid w:val="00C97B15"/>
    <w:rsid w:val="00C97D64"/>
    <w:rsid w:val="00CA2B7D"/>
    <w:rsid w:val="00CC5CA7"/>
    <w:rsid w:val="00CD2F52"/>
    <w:rsid w:val="00CD3485"/>
    <w:rsid w:val="00CD4EBA"/>
    <w:rsid w:val="00CE48E5"/>
    <w:rsid w:val="00CE6277"/>
    <w:rsid w:val="00CE66B6"/>
    <w:rsid w:val="00D02C64"/>
    <w:rsid w:val="00D04308"/>
    <w:rsid w:val="00D1578E"/>
    <w:rsid w:val="00D21040"/>
    <w:rsid w:val="00D219D9"/>
    <w:rsid w:val="00D3586B"/>
    <w:rsid w:val="00D35AC2"/>
    <w:rsid w:val="00D428CA"/>
    <w:rsid w:val="00D6204D"/>
    <w:rsid w:val="00D6364A"/>
    <w:rsid w:val="00D67DB9"/>
    <w:rsid w:val="00DB5A3A"/>
    <w:rsid w:val="00DB6220"/>
    <w:rsid w:val="00DB7FB2"/>
    <w:rsid w:val="00DC6F75"/>
    <w:rsid w:val="00DE5BF1"/>
    <w:rsid w:val="00DE7250"/>
    <w:rsid w:val="00DF10EC"/>
    <w:rsid w:val="00E0051E"/>
    <w:rsid w:val="00E1220F"/>
    <w:rsid w:val="00E14440"/>
    <w:rsid w:val="00E145A7"/>
    <w:rsid w:val="00E21160"/>
    <w:rsid w:val="00E318C6"/>
    <w:rsid w:val="00E37A91"/>
    <w:rsid w:val="00E50AAE"/>
    <w:rsid w:val="00E54B2C"/>
    <w:rsid w:val="00E56762"/>
    <w:rsid w:val="00E60A7D"/>
    <w:rsid w:val="00E6570B"/>
    <w:rsid w:val="00E7383F"/>
    <w:rsid w:val="00E90E2C"/>
    <w:rsid w:val="00EB3CA5"/>
    <w:rsid w:val="00EC21F4"/>
    <w:rsid w:val="00EC4530"/>
    <w:rsid w:val="00ED0E0E"/>
    <w:rsid w:val="00EE3C8C"/>
    <w:rsid w:val="00F01232"/>
    <w:rsid w:val="00F05B3A"/>
    <w:rsid w:val="00F22AD6"/>
    <w:rsid w:val="00F3294B"/>
    <w:rsid w:val="00F37101"/>
    <w:rsid w:val="00F3739C"/>
    <w:rsid w:val="00F57B17"/>
    <w:rsid w:val="00F61F1C"/>
    <w:rsid w:val="00F66BFF"/>
    <w:rsid w:val="00F76CB6"/>
    <w:rsid w:val="00F96600"/>
    <w:rsid w:val="00FC2166"/>
    <w:rsid w:val="00FD5857"/>
    <w:rsid w:val="00FE2E53"/>
    <w:rsid w:val="00FE7F85"/>
    <w:rsid w:val="00FF0BDB"/>
    <w:rsid w:val="00FF2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59F67"/>
  <w15:chartTrackingRefBased/>
  <w15:docId w15:val="{AF0DC19A-CA24-480B-A298-899E6CE7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21F4"/>
    <w:rPr>
      <w:color w:val="808080"/>
    </w:rPr>
  </w:style>
  <w:style w:type="paragraph" w:styleId="Lijstalinea">
    <w:name w:val="List Paragraph"/>
    <w:basedOn w:val="Standaard"/>
    <w:uiPriority w:val="34"/>
    <w:qFormat/>
    <w:rsid w:val="00285F64"/>
    <w:pPr>
      <w:spacing w:after="0" w:line="240" w:lineRule="auto"/>
      <w:ind w:left="720"/>
      <w:contextualSpacing/>
    </w:pPr>
    <w:rPr>
      <w:szCs w:val="24"/>
    </w:rPr>
  </w:style>
  <w:style w:type="table" w:styleId="Tabelraster">
    <w:name w:val="Table Grid"/>
    <w:basedOn w:val="Standaardtabel"/>
    <w:uiPriority w:val="39"/>
    <w:rsid w:val="00285F64"/>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221F6E"/>
    <w:pPr>
      <w:spacing w:after="0" w:line="240" w:lineRule="auto"/>
    </w:pPr>
  </w:style>
  <w:style w:type="character" w:styleId="Verwijzingopmerking">
    <w:name w:val="annotation reference"/>
    <w:basedOn w:val="Standaardalinea-lettertype"/>
    <w:uiPriority w:val="99"/>
    <w:semiHidden/>
    <w:unhideWhenUsed/>
    <w:rsid w:val="00221F6E"/>
    <w:rPr>
      <w:sz w:val="16"/>
      <w:szCs w:val="16"/>
    </w:rPr>
  </w:style>
  <w:style w:type="paragraph" w:styleId="Tekstopmerking">
    <w:name w:val="annotation text"/>
    <w:basedOn w:val="Standaard"/>
    <w:link w:val="TekstopmerkingChar"/>
    <w:uiPriority w:val="99"/>
    <w:semiHidden/>
    <w:unhideWhenUsed/>
    <w:rsid w:val="00221F6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21F6E"/>
    <w:rPr>
      <w:sz w:val="20"/>
      <w:szCs w:val="20"/>
    </w:rPr>
  </w:style>
  <w:style w:type="paragraph" w:styleId="Onderwerpvanopmerking">
    <w:name w:val="annotation subject"/>
    <w:basedOn w:val="Tekstopmerking"/>
    <w:next w:val="Tekstopmerking"/>
    <w:link w:val="OnderwerpvanopmerkingChar"/>
    <w:uiPriority w:val="99"/>
    <w:semiHidden/>
    <w:unhideWhenUsed/>
    <w:rsid w:val="00221F6E"/>
    <w:rPr>
      <w:b/>
      <w:bCs/>
    </w:rPr>
  </w:style>
  <w:style w:type="character" w:customStyle="1" w:styleId="OnderwerpvanopmerkingChar">
    <w:name w:val="Onderwerp van opmerking Char"/>
    <w:basedOn w:val="TekstopmerkingChar"/>
    <w:link w:val="Onderwerpvanopmerking"/>
    <w:uiPriority w:val="99"/>
    <w:semiHidden/>
    <w:rsid w:val="00221F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9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4A5B1C-7A88-4CEF-B50E-A23E8F9A571A}">
  <ds:schemaRefs>
    <ds:schemaRef ds:uri="http://schemas.microsoft.com/sharepoint/v3/contenttype/forms"/>
  </ds:schemaRefs>
</ds:datastoreItem>
</file>

<file path=customXml/itemProps2.xml><?xml version="1.0" encoding="utf-8"?>
<ds:datastoreItem xmlns:ds="http://schemas.openxmlformats.org/officeDocument/2006/customXml" ds:itemID="{A72A4297-5AD7-4374-BEF4-901DA98C4B7D}"/>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4609</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cp:revision>
  <dcterms:created xsi:type="dcterms:W3CDTF">2023-07-10T17:45:00Z</dcterms:created>
  <dcterms:modified xsi:type="dcterms:W3CDTF">2023-07-10T17:45:00Z</dcterms:modified>
</cp:coreProperties>
</file>