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398E1" w14:textId="4660D05E" w:rsidR="003D3D8F" w:rsidRPr="000A2AF8" w:rsidRDefault="00B72F90" w:rsidP="003D3D8F">
      <w:pPr>
        <w:rPr>
          <w:b/>
          <w:bCs/>
          <w:u w:val="single"/>
        </w:rPr>
      </w:pPr>
      <w:r>
        <w:rPr>
          <w:b/>
          <w:bCs/>
          <w:u w:val="single"/>
        </w:rPr>
        <w:t>Concept-v</w:t>
      </w:r>
      <w:r w:rsidR="003D3D8F">
        <w:rPr>
          <w:b/>
          <w:bCs/>
          <w:u w:val="single"/>
        </w:rPr>
        <w:t xml:space="preserve">erslag </w:t>
      </w:r>
      <w:r>
        <w:rPr>
          <w:b/>
          <w:bCs/>
          <w:u w:val="single"/>
        </w:rPr>
        <w:t>W</w:t>
      </w:r>
      <w:r w:rsidR="003D3D8F">
        <w:rPr>
          <w:b/>
          <w:bCs/>
          <w:u w:val="single"/>
        </w:rPr>
        <w:t xml:space="preserve">erkgroep </w:t>
      </w:r>
      <w:r>
        <w:rPr>
          <w:b/>
          <w:bCs/>
          <w:u w:val="single"/>
        </w:rPr>
        <w:t>v</w:t>
      </w:r>
      <w:r w:rsidR="003D3D8F" w:rsidRPr="000A2AF8">
        <w:rPr>
          <w:b/>
          <w:bCs/>
          <w:u w:val="single"/>
        </w:rPr>
        <w:t xml:space="preserve">erantwoording BVOV </w:t>
      </w:r>
      <w:r w:rsidR="000804F5">
        <w:rPr>
          <w:b/>
          <w:bCs/>
          <w:u w:val="single"/>
        </w:rPr>
        <w:t xml:space="preserve">20 oktober </w:t>
      </w:r>
      <w:r w:rsidR="00F26717">
        <w:rPr>
          <w:b/>
          <w:bCs/>
          <w:u w:val="single"/>
        </w:rPr>
        <w:t>20</w:t>
      </w:r>
      <w:r w:rsidR="003D3D8F" w:rsidRPr="000A2AF8">
        <w:rPr>
          <w:b/>
          <w:bCs/>
          <w:u w:val="single"/>
        </w:rPr>
        <w:t>22</w:t>
      </w:r>
    </w:p>
    <w:p w14:paraId="1934F7AC" w14:textId="77777777" w:rsidR="00B72F90" w:rsidRDefault="00B72F90" w:rsidP="00F35596">
      <w:pPr>
        <w:spacing w:after="160" w:line="259" w:lineRule="auto"/>
        <w:rPr>
          <w:u w:val="single"/>
        </w:rPr>
      </w:pPr>
    </w:p>
    <w:p w14:paraId="47D23D6B" w14:textId="6EE2E4A9" w:rsidR="00345D31" w:rsidRPr="004E11CE" w:rsidRDefault="00EA13D5" w:rsidP="00F35596">
      <w:pPr>
        <w:spacing w:after="160" w:line="259" w:lineRule="auto"/>
      </w:pPr>
      <w:r w:rsidRPr="00F35596">
        <w:rPr>
          <w:u w:val="single"/>
        </w:rPr>
        <w:t>Aanwezig:</w:t>
      </w:r>
      <w:r w:rsidR="00746E5A">
        <w:t xml:space="preserve"> Loek Dieteren (Limburg)</w:t>
      </w:r>
      <w:r w:rsidR="0071377E">
        <w:t>, Jan Willem Kuil (IenW)</w:t>
      </w:r>
      <w:r w:rsidR="00FC2B82">
        <w:t xml:space="preserve">, </w:t>
      </w:r>
      <w:r w:rsidR="0060709C">
        <w:t>Brigitte van Beers (VRA)</w:t>
      </w:r>
      <w:r w:rsidR="00FC2B82">
        <w:t xml:space="preserve">, </w:t>
      </w:r>
      <w:r w:rsidR="00D90933">
        <w:t xml:space="preserve">Mathijs Bekhuis (Overijssel), </w:t>
      </w:r>
      <w:r w:rsidR="00904793">
        <w:t xml:space="preserve">Dheeraj Bachoe (ADR), </w:t>
      </w:r>
      <w:r w:rsidR="00312619">
        <w:t>Mahir</w:t>
      </w:r>
      <w:r w:rsidR="005B6473">
        <w:t xml:space="preserve"> Sari (DOVA)</w:t>
      </w:r>
      <w:r w:rsidR="00C724EA">
        <w:t xml:space="preserve">, </w:t>
      </w:r>
      <w:r w:rsidR="00F35596">
        <w:t>Gijsbert van Dam (KPMG)</w:t>
      </w:r>
      <w:r w:rsidR="00D7664D">
        <w:t>, Rob Rijnhout</w:t>
      </w:r>
      <w:r w:rsidR="00306424">
        <w:t xml:space="preserve"> (I</w:t>
      </w:r>
      <w:r w:rsidR="00B523E7">
        <w:t>en</w:t>
      </w:r>
      <w:r w:rsidR="00306424">
        <w:t>W)</w:t>
      </w:r>
      <w:r w:rsidR="00D7664D">
        <w:t xml:space="preserve">, </w:t>
      </w:r>
      <w:r w:rsidR="00046A25">
        <w:t>Domingos Teixeira (RET), Dennis van der Kroft (IenW)</w:t>
      </w:r>
      <w:r w:rsidR="004340C3">
        <w:t xml:space="preserve">, </w:t>
      </w:r>
      <w:r w:rsidR="00D7664D">
        <w:t>Frank Kuiper (</w:t>
      </w:r>
      <w:r w:rsidR="001915DF">
        <w:t>MRDH)</w:t>
      </w:r>
    </w:p>
    <w:p w14:paraId="675F3FA4" w14:textId="5E05FF06" w:rsidR="00F35596" w:rsidRDefault="00F35596" w:rsidP="00345D31"/>
    <w:p w14:paraId="24EF25EB" w14:textId="4C4225D5" w:rsidR="006A7EB8" w:rsidRDefault="00345D31" w:rsidP="006A7EB8">
      <w:pPr>
        <w:numPr>
          <w:ilvl w:val="0"/>
          <w:numId w:val="1"/>
        </w:numPr>
        <w:spacing w:after="240"/>
        <w:rPr>
          <w:rFonts w:eastAsia="Times New Roman"/>
          <w:u w:val="single"/>
        </w:rPr>
      </w:pPr>
      <w:r w:rsidRPr="001577EF">
        <w:rPr>
          <w:rFonts w:eastAsia="Times New Roman"/>
          <w:u w:val="single"/>
        </w:rPr>
        <w:t>Opening, mededelingen, vaststellen agenda</w:t>
      </w:r>
    </w:p>
    <w:p w14:paraId="070E71EE" w14:textId="1F6639FD" w:rsidR="00C65033" w:rsidRPr="00C65033" w:rsidRDefault="00046A25" w:rsidP="00C65033">
      <w:pPr>
        <w:spacing w:after="240"/>
        <w:rPr>
          <w:rFonts w:eastAsia="Times New Roman"/>
        </w:rPr>
      </w:pPr>
      <w:r>
        <w:rPr>
          <w:rFonts w:eastAsia="Times New Roman"/>
        </w:rPr>
        <w:t>Er zijn geen wijzigingen in de agenda.</w:t>
      </w:r>
    </w:p>
    <w:p w14:paraId="19F92F3A" w14:textId="1CA870C0" w:rsidR="00345D31" w:rsidRPr="001577EF" w:rsidRDefault="00345D31" w:rsidP="00345D31">
      <w:pPr>
        <w:numPr>
          <w:ilvl w:val="0"/>
          <w:numId w:val="1"/>
        </w:numPr>
        <w:spacing w:after="240"/>
        <w:rPr>
          <w:rFonts w:eastAsia="Times New Roman"/>
          <w:u w:val="single"/>
        </w:rPr>
      </w:pPr>
      <w:r w:rsidRPr="001577EF">
        <w:rPr>
          <w:rFonts w:eastAsia="Times New Roman"/>
          <w:u w:val="single"/>
        </w:rPr>
        <w:t xml:space="preserve">Verslag </w:t>
      </w:r>
      <w:r w:rsidR="000804F5">
        <w:rPr>
          <w:rFonts w:eastAsia="Times New Roman"/>
          <w:u w:val="single"/>
        </w:rPr>
        <w:t xml:space="preserve">6 oktober </w:t>
      </w:r>
      <w:r w:rsidR="00F26717">
        <w:rPr>
          <w:rFonts w:eastAsia="Times New Roman"/>
          <w:u w:val="single"/>
        </w:rPr>
        <w:t>20</w:t>
      </w:r>
      <w:r w:rsidR="00082AAE" w:rsidRPr="001577EF">
        <w:rPr>
          <w:rFonts w:eastAsia="Times New Roman"/>
          <w:u w:val="single"/>
        </w:rPr>
        <w:t>22 en</w:t>
      </w:r>
      <w:r w:rsidRPr="001577EF">
        <w:rPr>
          <w:rFonts w:eastAsia="Times New Roman"/>
          <w:u w:val="single"/>
        </w:rPr>
        <w:t xml:space="preserve"> actielijst</w:t>
      </w:r>
    </w:p>
    <w:p w14:paraId="32C7C779" w14:textId="59127662" w:rsidR="00235014" w:rsidRDefault="00EE3147" w:rsidP="005F4319">
      <w:r>
        <w:t xml:space="preserve">De actielijst is doorgenomen en geactualiseerd. </w:t>
      </w:r>
    </w:p>
    <w:p w14:paraId="6AADC363" w14:textId="77777777" w:rsidR="00157638" w:rsidRDefault="00157638" w:rsidP="00305021">
      <w:pPr>
        <w:rPr>
          <w:rFonts w:eastAsia="Times New Roman"/>
        </w:rPr>
      </w:pPr>
    </w:p>
    <w:p w14:paraId="52B38939" w14:textId="504B91E0" w:rsidR="004B4E4E" w:rsidRDefault="00987FC4" w:rsidP="004B4E4E">
      <w:pPr>
        <w:numPr>
          <w:ilvl w:val="0"/>
          <w:numId w:val="1"/>
        </w:numPr>
        <w:spacing w:after="240"/>
        <w:rPr>
          <w:rFonts w:eastAsia="Times New Roman"/>
          <w:u w:val="single"/>
        </w:rPr>
      </w:pPr>
      <w:r>
        <w:rPr>
          <w:rFonts w:eastAsia="Times New Roman"/>
          <w:u w:val="single"/>
        </w:rPr>
        <w:t>TVOV</w:t>
      </w:r>
    </w:p>
    <w:p w14:paraId="08B808FF" w14:textId="60F82A86" w:rsidR="00AE7819" w:rsidRDefault="00D27DAF" w:rsidP="001047A9">
      <w:pPr>
        <w:spacing w:after="240"/>
        <w:rPr>
          <w:rFonts w:eastAsia="Times New Roman"/>
        </w:rPr>
      </w:pPr>
      <w:r w:rsidRPr="00D27DAF">
        <w:rPr>
          <w:rFonts w:eastAsia="Times New Roman"/>
          <w:u w:val="single"/>
        </w:rPr>
        <w:t>Bart:</w:t>
      </w:r>
      <w:r>
        <w:rPr>
          <w:rFonts w:eastAsia="Times New Roman"/>
        </w:rPr>
        <w:t xml:space="preserve"> </w:t>
      </w:r>
      <w:r w:rsidR="006562F3">
        <w:rPr>
          <w:rFonts w:eastAsia="Times New Roman"/>
        </w:rPr>
        <w:t>De T</w:t>
      </w:r>
      <w:r w:rsidR="001047A9">
        <w:rPr>
          <w:rFonts w:eastAsia="Times New Roman"/>
        </w:rPr>
        <w:t xml:space="preserve">echnische </w:t>
      </w:r>
      <w:r w:rsidR="006562F3">
        <w:rPr>
          <w:rFonts w:eastAsia="Times New Roman"/>
        </w:rPr>
        <w:t>N</w:t>
      </w:r>
      <w:r w:rsidR="001047A9">
        <w:rPr>
          <w:rFonts w:eastAsia="Times New Roman"/>
        </w:rPr>
        <w:t>otitie</w:t>
      </w:r>
      <w:r w:rsidR="006562F3">
        <w:rPr>
          <w:rFonts w:eastAsia="Times New Roman"/>
        </w:rPr>
        <w:t xml:space="preserve"> concept 1.3 is g</w:t>
      </w:r>
      <w:r w:rsidR="005553E7">
        <w:rPr>
          <w:rFonts w:eastAsia="Times New Roman"/>
        </w:rPr>
        <w:t>isteren goed ontvangen in het Financieel over</w:t>
      </w:r>
      <w:r>
        <w:rPr>
          <w:rFonts w:eastAsia="Times New Roman"/>
        </w:rPr>
        <w:t>leg</w:t>
      </w:r>
      <w:r w:rsidR="005553E7">
        <w:rPr>
          <w:rFonts w:eastAsia="Times New Roman"/>
        </w:rPr>
        <w:t xml:space="preserve"> NOVB. </w:t>
      </w:r>
      <w:r w:rsidR="004340C3">
        <w:rPr>
          <w:rFonts w:eastAsia="Times New Roman"/>
        </w:rPr>
        <w:t xml:space="preserve">De regeling </w:t>
      </w:r>
      <w:proofErr w:type="spellStart"/>
      <w:r w:rsidR="004340C3">
        <w:rPr>
          <w:rFonts w:eastAsia="Times New Roman"/>
        </w:rPr>
        <w:t>Spuk</w:t>
      </w:r>
      <w:proofErr w:type="spellEnd"/>
      <w:r w:rsidR="004340C3">
        <w:rPr>
          <w:rFonts w:eastAsia="Times New Roman"/>
        </w:rPr>
        <w:t xml:space="preserve"> TVOV 2023 krijgt een plafond </w:t>
      </w:r>
      <w:r w:rsidR="00336385">
        <w:rPr>
          <w:rFonts w:eastAsia="Times New Roman"/>
        </w:rPr>
        <w:t xml:space="preserve">ter hoogte </w:t>
      </w:r>
      <w:r w:rsidR="004340C3">
        <w:rPr>
          <w:rFonts w:eastAsia="Times New Roman"/>
        </w:rPr>
        <w:t xml:space="preserve">van </w:t>
      </w:r>
      <w:r w:rsidR="00336385">
        <w:rPr>
          <w:rFonts w:eastAsia="Times New Roman"/>
        </w:rPr>
        <w:t>de maximale TVOV voor alle decentrale concessies</w:t>
      </w:r>
      <w:r w:rsidR="004340C3">
        <w:rPr>
          <w:rFonts w:eastAsia="Times New Roman"/>
        </w:rPr>
        <w:t xml:space="preserve">. De </w:t>
      </w:r>
      <w:r w:rsidR="00336385">
        <w:rPr>
          <w:rFonts w:eastAsia="Times New Roman"/>
        </w:rPr>
        <w:t xml:space="preserve">regeling </w:t>
      </w:r>
      <w:proofErr w:type="spellStart"/>
      <w:r w:rsidR="00336385">
        <w:rPr>
          <w:rFonts w:eastAsia="Times New Roman"/>
        </w:rPr>
        <w:t>Spuk</w:t>
      </w:r>
      <w:proofErr w:type="spellEnd"/>
      <w:r w:rsidR="00336385">
        <w:rPr>
          <w:rFonts w:eastAsia="Times New Roman"/>
        </w:rPr>
        <w:t xml:space="preserve"> bevat ook een </w:t>
      </w:r>
      <w:r w:rsidR="004340C3">
        <w:rPr>
          <w:rFonts w:eastAsia="Times New Roman"/>
        </w:rPr>
        <w:t xml:space="preserve">verdeelsleutel </w:t>
      </w:r>
      <w:r w:rsidR="00336385">
        <w:rPr>
          <w:rFonts w:eastAsia="Times New Roman"/>
        </w:rPr>
        <w:t>per concessie. D</w:t>
      </w:r>
      <w:r w:rsidR="004340C3">
        <w:rPr>
          <w:rFonts w:eastAsia="Times New Roman"/>
        </w:rPr>
        <w:t>e</w:t>
      </w:r>
      <w:r w:rsidR="00336385">
        <w:rPr>
          <w:rFonts w:eastAsia="Times New Roman"/>
        </w:rPr>
        <w:t xml:space="preserve"> inrichting van de</w:t>
      </w:r>
      <w:r w:rsidR="004340C3">
        <w:rPr>
          <w:rFonts w:eastAsia="Times New Roman"/>
        </w:rPr>
        <w:t xml:space="preserve"> verdeelsleutel </w:t>
      </w:r>
      <w:r w:rsidR="00336385">
        <w:rPr>
          <w:rFonts w:eastAsia="Times New Roman"/>
        </w:rPr>
        <w:t>wordt nog bepaald</w:t>
      </w:r>
      <w:r w:rsidR="004340C3">
        <w:rPr>
          <w:rFonts w:eastAsia="Times New Roman"/>
        </w:rPr>
        <w:t>. D</w:t>
      </w:r>
      <w:r>
        <w:rPr>
          <w:rFonts w:eastAsia="Times New Roman"/>
        </w:rPr>
        <w:t>e vraag</w:t>
      </w:r>
      <w:r w:rsidR="004340C3">
        <w:rPr>
          <w:rFonts w:eastAsia="Times New Roman"/>
        </w:rPr>
        <w:t xml:space="preserve"> speelt</w:t>
      </w:r>
      <w:r>
        <w:rPr>
          <w:rFonts w:eastAsia="Times New Roman"/>
        </w:rPr>
        <w:t xml:space="preserve"> </w:t>
      </w:r>
      <w:r w:rsidR="00D2551A">
        <w:rPr>
          <w:rFonts w:eastAsia="Times New Roman"/>
        </w:rPr>
        <w:t>hoe om te gaan met vertrouwelijke informatie</w:t>
      </w:r>
      <w:r w:rsidR="001047A9">
        <w:rPr>
          <w:rFonts w:eastAsia="Times New Roman"/>
        </w:rPr>
        <w:t xml:space="preserve">. Dit wordt momenteel uitgezocht. </w:t>
      </w:r>
      <w:r w:rsidR="004340C3">
        <w:rPr>
          <w:rFonts w:eastAsia="Times New Roman"/>
        </w:rPr>
        <w:t>He</w:t>
      </w:r>
      <w:r w:rsidR="001047A9">
        <w:rPr>
          <w:rFonts w:eastAsia="Times New Roman"/>
        </w:rPr>
        <w:t>t</w:t>
      </w:r>
      <w:r w:rsidR="004340C3">
        <w:rPr>
          <w:rFonts w:eastAsia="Times New Roman"/>
        </w:rPr>
        <w:t xml:space="preserve"> antwoord</w:t>
      </w:r>
      <w:r w:rsidR="001047A9">
        <w:rPr>
          <w:rFonts w:eastAsia="Times New Roman"/>
        </w:rPr>
        <w:t xml:space="preserve"> leidt tot een aanpassing van de TN</w:t>
      </w:r>
      <w:r>
        <w:rPr>
          <w:rFonts w:eastAsia="Times New Roman"/>
        </w:rPr>
        <w:t>.</w:t>
      </w:r>
    </w:p>
    <w:p w14:paraId="1469F153" w14:textId="6D371B6C" w:rsidR="001047A9" w:rsidRDefault="00AE7819" w:rsidP="001047A9">
      <w:pPr>
        <w:spacing w:after="240"/>
        <w:rPr>
          <w:rFonts w:eastAsia="Times New Roman"/>
        </w:rPr>
      </w:pPr>
      <w:r>
        <w:rPr>
          <w:rFonts w:eastAsia="Times New Roman"/>
        </w:rPr>
        <w:t>In de vergadering is geen behoefte aan nadere toelichting op de TVOV/TN omdat deze reeds in de vorige vergadering werd gegeven en omdat de TN 1.3 bekend is.</w:t>
      </w:r>
      <w:r w:rsidR="00D27DAF">
        <w:rPr>
          <w:rFonts w:eastAsia="Times New Roman"/>
        </w:rPr>
        <w:t xml:space="preserve"> </w:t>
      </w:r>
    </w:p>
    <w:p w14:paraId="2C44F622" w14:textId="2A927FB0" w:rsidR="002077B7" w:rsidRDefault="00D27DAF" w:rsidP="002077B7">
      <w:pPr>
        <w:spacing w:after="240"/>
        <w:rPr>
          <w:rFonts w:eastAsia="Times New Roman"/>
        </w:rPr>
      </w:pPr>
      <w:r>
        <w:rPr>
          <w:rFonts w:eastAsia="Times New Roman"/>
          <w:u w:val="single"/>
        </w:rPr>
        <w:t xml:space="preserve">Bart </w:t>
      </w:r>
      <w:r>
        <w:rPr>
          <w:rFonts w:eastAsia="Times New Roman"/>
        </w:rPr>
        <w:t xml:space="preserve"> </w:t>
      </w:r>
      <w:r w:rsidR="00676CD2">
        <w:rPr>
          <w:rFonts w:eastAsia="Times New Roman"/>
        </w:rPr>
        <w:t xml:space="preserve">geeft aan dat hij de voorwaarde over het transitieplan wil heroverwegen. De </w:t>
      </w:r>
      <w:r w:rsidR="003E7F1B">
        <w:rPr>
          <w:rFonts w:eastAsia="Times New Roman"/>
        </w:rPr>
        <w:t>transitie</w:t>
      </w:r>
      <w:r w:rsidR="00627659">
        <w:rPr>
          <w:rFonts w:eastAsia="Times New Roman"/>
        </w:rPr>
        <w:t xml:space="preserve">plannen </w:t>
      </w:r>
      <w:r w:rsidR="00676CD2">
        <w:rPr>
          <w:rFonts w:eastAsia="Times New Roman"/>
        </w:rPr>
        <w:t xml:space="preserve">zullen </w:t>
      </w:r>
      <w:r w:rsidR="00DA4779">
        <w:rPr>
          <w:rFonts w:eastAsia="Times New Roman"/>
        </w:rPr>
        <w:t xml:space="preserve">wellicht </w:t>
      </w:r>
      <w:r w:rsidR="00627659">
        <w:rPr>
          <w:rFonts w:eastAsia="Times New Roman"/>
        </w:rPr>
        <w:t>onderling moeilijk vergelijkbaar zijn</w:t>
      </w:r>
      <w:r w:rsidR="00220965">
        <w:rPr>
          <w:rFonts w:eastAsia="Times New Roman"/>
        </w:rPr>
        <w:t xml:space="preserve">. </w:t>
      </w:r>
      <w:r w:rsidR="003E7F1B">
        <w:rPr>
          <w:rFonts w:eastAsia="Times New Roman"/>
        </w:rPr>
        <w:t xml:space="preserve">Ook draagt opstellen van de transitieplannen niet bij aan de gedeelde doelstelling </w:t>
      </w:r>
      <w:r w:rsidR="00DA4779">
        <w:rPr>
          <w:rFonts w:eastAsia="Times New Roman"/>
        </w:rPr>
        <w:t xml:space="preserve">om </w:t>
      </w:r>
      <w:r w:rsidR="00220965">
        <w:rPr>
          <w:rFonts w:eastAsia="Times New Roman"/>
        </w:rPr>
        <w:t>de optim</w:t>
      </w:r>
      <w:r>
        <w:rPr>
          <w:rFonts w:eastAsia="Times New Roman"/>
        </w:rPr>
        <w:t>a</w:t>
      </w:r>
      <w:r w:rsidR="00220965">
        <w:rPr>
          <w:rFonts w:eastAsia="Times New Roman"/>
        </w:rPr>
        <w:t>l</w:t>
      </w:r>
      <w:r>
        <w:rPr>
          <w:rFonts w:eastAsia="Times New Roman"/>
        </w:rPr>
        <w:t>i</w:t>
      </w:r>
      <w:r w:rsidR="00220965">
        <w:rPr>
          <w:rFonts w:eastAsia="Times New Roman"/>
        </w:rPr>
        <w:t xml:space="preserve">satie van het toekomstig OV aanbod </w:t>
      </w:r>
      <w:r w:rsidR="003E7F1B">
        <w:rPr>
          <w:rFonts w:eastAsia="Times New Roman"/>
        </w:rPr>
        <w:t xml:space="preserve">te bespreken in het kader van het bijstellen van het  </w:t>
      </w:r>
      <w:r w:rsidR="00220965">
        <w:rPr>
          <w:rFonts w:eastAsia="Times New Roman"/>
        </w:rPr>
        <w:t>Toekomstbeeld OV.</w:t>
      </w:r>
      <w:r w:rsidR="003615E8">
        <w:rPr>
          <w:rFonts w:eastAsia="Times New Roman"/>
        </w:rPr>
        <w:t xml:space="preserve"> </w:t>
      </w:r>
      <w:r w:rsidR="00220965">
        <w:rPr>
          <w:rFonts w:eastAsia="Times New Roman"/>
        </w:rPr>
        <w:t xml:space="preserve">Een optie is dat </w:t>
      </w:r>
      <w:r w:rsidR="00D75AAF">
        <w:rPr>
          <w:rFonts w:eastAsia="Times New Roman"/>
        </w:rPr>
        <w:t>door</w:t>
      </w:r>
      <w:r w:rsidR="00DC4F27">
        <w:rPr>
          <w:rFonts w:eastAsia="Times New Roman"/>
        </w:rPr>
        <w:t xml:space="preserve"> </w:t>
      </w:r>
      <w:proofErr w:type="spellStart"/>
      <w:r w:rsidR="00220965">
        <w:rPr>
          <w:rFonts w:eastAsia="Times New Roman"/>
        </w:rPr>
        <w:t>Dova</w:t>
      </w:r>
      <w:proofErr w:type="spellEnd"/>
      <w:r w:rsidR="00676CD2">
        <w:rPr>
          <w:rFonts w:eastAsia="Times New Roman"/>
        </w:rPr>
        <w:t xml:space="preserve"> </w:t>
      </w:r>
      <w:r w:rsidR="00D75AAF">
        <w:rPr>
          <w:rFonts w:eastAsia="Times New Roman"/>
        </w:rPr>
        <w:t xml:space="preserve">overkoepelend wordt gerapporteerd over de wijze waarop </w:t>
      </w:r>
      <w:r w:rsidR="00220965">
        <w:rPr>
          <w:rFonts w:eastAsia="Times New Roman"/>
        </w:rPr>
        <w:t>het OV in 2024 de balans tussen ko</w:t>
      </w:r>
      <w:r w:rsidR="00D75AAF">
        <w:rPr>
          <w:rFonts w:eastAsia="Times New Roman"/>
        </w:rPr>
        <w:t>s</w:t>
      </w:r>
      <w:r w:rsidR="00220965">
        <w:rPr>
          <w:rFonts w:eastAsia="Times New Roman"/>
        </w:rPr>
        <w:t>ten en opbrengsten</w:t>
      </w:r>
      <w:r w:rsidR="00D75AAF">
        <w:rPr>
          <w:rFonts w:eastAsia="Times New Roman"/>
        </w:rPr>
        <w:t xml:space="preserve"> herstelt.</w:t>
      </w:r>
      <w:r w:rsidR="00220965">
        <w:rPr>
          <w:rFonts w:eastAsia="Times New Roman"/>
        </w:rPr>
        <w:t xml:space="preserve"> </w:t>
      </w:r>
    </w:p>
    <w:p w14:paraId="1FBDF83B" w14:textId="51395A74" w:rsidR="005E2E0A" w:rsidRDefault="005B2692" w:rsidP="00FB6D41">
      <w:pPr>
        <w:spacing w:after="240"/>
        <w:rPr>
          <w:rFonts w:eastAsia="Times New Roman"/>
        </w:rPr>
      </w:pPr>
      <w:r>
        <w:rPr>
          <w:rFonts w:eastAsia="Times New Roman"/>
        </w:rPr>
        <w:t xml:space="preserve">De </w:t>
      </w:r>
      <w:r w:rsidR="00D704DF">
        <w:rPr>
          <w:rFonts w:eastAsia="Times New Roman"/>
        </w:rPr>
        <w:t>nieuwe versie van de TN komt er</w:t>
      </w:r>
      <w:r w:rsidR="00C23652">
        <w:rPr>
          <w:rFonts w:eastAsia="Times New Roman"/>
        </w:rPr>
        <w:t xml:space="preserve"> volgende week </w:t>
      </w:r>
      <w:r w:rsidR="00D704DF">
        <w:rPr>
          <w:rFonts w:eastAsia="Times New Roman"/>
        </w:rPr>
        <w:t>aan.</w:t>
      </w:r>
      <w:r w:rsidR="001750A8">
        <w:rPr>
          <w:rFonts w:eastAsia="Times New Roman"/>
        </w:rPr>
        <w:t xml:space="preserve"> Streven is dat deze over ruim een maand in de </w:t>
      </w:r>
      <w:r w:rsidR="004340C3">
        <w:rPr>
          <w:rFonts w:eastAsia="Times New Roman"/>
        </w:rPr>
        <w:t>Staatscourant</w:t>
      </w:r>
      <w:r w:rsidR="001750A8">
        <w:rPr>
          <w:rFonts w:eastAsia="Times New Roman"/>
        </w:rPr>
        <w:t xml:space="preserve"> zal verschijnen.</w:t>
      </w:r>
    </w:p>
    <w:p w14:paraId="011F4272" w14:textId="41FB2735" w:rsidR="00345D31" w:rsidRDefault="00345D31" w:rsidP="00345D31">
      <w:pPr>
        <w:numPr>
          <w:ilvl w:val="0"/>
          <w:numId w:val="1"/>
        </w:numPr>
        <w:spacing w:after="240"/>
        <w:rPr>
          <w:rFonts w:eastAsia="Times New Roman"/>
          <w:u w:val="single"/>
        </w:rPr>
      </w:pPr>
      <w:r w:rsidRPr="0083741D">
        <w:rPr>
          <w:rFonts w:eastAsia="Times New Roman"/>
          <w:u w:val="single"/>
        </w:rPr>
        <w:t>Stand van zaken verantwoording bvov 2020, 2021 en aanvragen regeling 2022</w:t>
      </w:r>
    </w:p>
    <w:p w14:paraId="7A1CAF08" w14:textId="5B6309B9" w:rsidR="0000795B" w:rsidRDefault="00C23652" w:rsidP="00C65033">
      <w:pPr>
        <w:spacing w:after="240"/>
        <w:rPr>
          <w:rFonts w:eastAsia="Times New Roman"/>
        </w:rPr>
      </w:pPr>
      <w:r w:rsidRPr="00C23652">
        <w:rPr>
          <w:rFonts w:eastAsia="Times New Roman"/>
          <w:u w:val="single"/>
        </w:rPr>
        <w:t>Rob:</w:t>
      </w:r>
      <w:r>
        <w:rPr>
          <w:rFonts w:eastAsia="Times New Roman"/>
        </w:rPr>
        <w:t xml:space="preserve"> </w:t>
      </w:r>
      <w:r w:rsidR="002077B7">
        <w:rPr>
          <w:rFonts w:eastAsia="Times New Roman"/>
        </w:rPr>
        <w:t>De</w:t>
      </w:r>
      <w:r w:rsidR="00CE1274">
        <w:rPr>
          <w:rFonts w:eastAsia="Times New Roman"/>
        </w:rPr>
        <w:t xml:space="preserve"> </w:t>
      </w:r>
      <w:r w:rsidR="002077B7">
        <w:rPr>
          <w:rFonts w:eastAsia="Times New Roman"/>
        </w:rPr>
        <w:t>opgevraagd</w:t>
      </w:r>
      <w:r w:rsidR="00CE1274">
        <w:rPr>
          <w:rFonts w:eastAsia="Times New Roman"/>
        </w:rPr>
        <w:t>e</w:t>
      </w:r>
      <w:r w:rsidR="002077B7">
        <w:rPr>
          <w:rFonts w:eastAsia="Times New Roman"/>
        </w:rPr>
        <w:t xml:space="preserve"> gegevens om de </w:t>
      </w:r>
      <w:r w:rsidR="00676CD2">
        <w:rPr>
          <w:rFonts w:eastAsia="Times New Roman"/>
        </w:rPr>
        <w:t xml:space="preserve">verantwoording </w:t>
      </w:r>
      <w:proofErr w:type="spellStart"/>
      <w:r w:rsidR="00676CD2">
        <w:rPr>
          <w:rFonts w:eastAsia="Times New Roman"/>
        </w:rPr>
        <w:t>bvov</w:t>
      </w:r>
      <w:proofErr w:type="spellEnd"/>
      <w:r w:rsidR="00676CD2">
        <w:rPr>
          <w:rFonts w:eastAsia="Times New Roman"/>
        </w:rPr>
        <w:t xml:space="preserve"> 2020 via </w:t>
      </w:r>
      <w:proofErr w:type="spellStart"/>
      <w:r w:rsidR="002077B7">
        <w:rPr>
          <w:rFonts w:eastAsia="Times New Roman"/>
        </w:rPr>
        <w:t>SiSa</w:t>
      </w:r>
      <w:proofErr w:type="spellEnd"/>
      <w:r w:rsidR="002077B7">
        <w:rPr>
          <w:rFonts w:eastAsia="Times New Roman"/>
        </w:rPr>
        <w:t xml:space="preserve"> </w:t>
      </w:r>
      <w:r w:rsidR="00676CD2">
        <w:rPr>
          <w:rFonts w:eastAsia="Times New Roman"/>
        </w:rPr>
        <w:t>te kunnen corrigeren,</w:t>
      </w:r>
      <w:r w:rsidR="002077B7">
        <w:rPr>
          <w:rFonts w:eastAsia="Times New Roman"/>
        </w:rPr>
        <w:t xml:space="preserve"> zijn v</w:t>
      </w:r>
      <w:r>
        <w:rPr>
          <w:rFonts w:eastAsia="Times New Roman"/>
        </w:rPr>
        <w:t xml:space="preserve">oor het grootste deel </w:t>
      </w:r>
      <w:r w:rsidR="002077B7">
        <w:rPr>
          <w:rFonts w:eastAsia="Times New Roman"/>
        </w:rPr>
        <w:t xml:space="preserve">binnen. </w:t>
      </w:r>
      <w:r w:rsidR="00F2169C">
        <w:rPr>
          <w:rFonts w:eastAsia="Times New Roman"/>
        </w:rPr>
        <w:t xml:space="preserve">Volgende week </w:t>
      </w:r>
      <w:r w:rsidR="00676CD2">
        <w:rPr>
          <w:rFonts w:eastAsia="Times New Roman"/>
        </w:rPr>
        <w:t>wil</w:t>
      </w:r>
      <w:r w:rsidR="002077B7">
        <w:rPr>
          <w:rFonts w:eastAsia="Times New Roman"/>
        </w:rPr>
        <w:t xml:space="preserve"> IenW </w:t>
      </w:r>
      <w:r w:rsidR="00676CD2">
        <w:rPr>
          <w:rFonts w:eastAsia="Times New Roman"/>
        </w:rPr>
        <w:t xml:space="preserve">een aanvang maken </w:t>
      </w:r>
      <w:r w:rsidR="002077B7">
        <w:rPr>
          <w:rFonts w:eastAsia="Times New Roman"/>
        </w:rPr>
        <w:t>met concrete</w:t>
      </w:r>
      <w:r>
        <w:rPr>
          <w:rFonts w:eastAsia="Times New Roman"/>
        </w:rPr>
        <w:t xml:space="preserve"> </w:t>
      </w:r>
      <w:r w:rsidR="00F2169C">
        <w:rPr>
          <w:rFonts w:eastAsia="Times New Roman"/>
        </w:rPr>
        <w:t xml:space="preserve">correctievoorstellen. </w:t>
      </w:r>
    </w:p>
    <w:p w14:paraId="11DEF2BB" w14:textId="1EA7EC5A" w:rsidR="00153084" w:rsidRDefault="00C23652" w:rsidP="00C65033">
      <w:pPr>
        <w:spacing w:after="240"/>
        <w:rPr>
          <w:rFonts w:eastAsia="Times New Roman"/>
        </w:rPr>
      </w:pPr>
      <w:r w:rsidRPr="00C23652">
        <w:rPr>
          <w:rFonts w:eastAsia="Times New Roman"/>
          <w:u w:val="single"/>
        </w:rPr>
        <w:t>Bart</w:t>
      </w:r>
      <w:r>
        <w:rPr>
          <w:rFonts w:eastAsia="Times New Roman"/>
        </w:rPr>
        <w:t xml:space="preserve"> wijst erop dat een aanvraag BVOV 20220</w:t>
      </w:r>
      <w:r w:rsidR="00A42847">
        <w:rPr>
          <w:rFonts w:eastAsia="Times New Roman"/>
        </w:rPr>
        <w:t>,</w:t>
      </w:r>
      <w:r>
        <w:rPr>
          <w:rFonts w:eastAsia="Times New Roman"/>
        </w:rPr>
        <w:t xml:space="preserve"> uiterlijk </w:t>
      </w:r>
      <w:r w:rsidR="00153084">
        <w:rPr>
          <w:rFonts w:eastAsia="Times New Roman"/>
        </w:rPr>
        <w:t xml:space="preserve">1 november 2022 </w:t>
      </w:r>
      <w:r>
        <w:rPr>
          <w:rFonts w:eastAsia="Times New Roman"/>
        </w:rPr>
        <w:t xml:space="preserve">moet zijn ingediend. </w:t>
      </w:r>
    </w:p>
    <w:p w14:paraId="0159DE57" w14:textId="77777777" w:rsidR="00097F6B" w:rsidRPr="00C65033" w:rsidRDefault="00097F6B" w:rsidP="00097F6B">
      <w:pPr>
        <w:numPr>
          <w:ilvl w:val="0"/>
          <w:numId w:val="1"/>
        </w:numPr>
        <w:rPr>
          <w:rFonts w:eastAsia="Times New Roman"/>
          <w:u w:val="single"/>
        </w:rPr>
      </w:pPr>
      <w:r w:rsidRPr="00C65033">
        <w:rPr>
          <w:rFonts w:eastAsia="Times New Roman"/>
          <w:u w:val="single"/>
        </w:rPr>
        <w:t xml:space="preserve">N.a.v. vorige vergadering: Effect LBI-index </w:t>
      </w:r>
      <w:proofErr w:type="spellStart"/>
      <w:r w:rsidRPr="00C65033">
        <w:rPr>
          <w:rFonts w:eastAsia="Times New Roman"/>
          <w:u w:val="single"/>
        </w:rPr>
        <w:t>vs</w:t>
      </w:r>
      <w:proofErr w:type="spellEnd"/>
      <w:r w:rsidRPr="00C65033">
        <w:rPr>
          <w:rFonts w:eastAsia="Times New Roman"/>
          <w:u w:val="single"/>
        </w:rPr>
        <w:t xml:space="preserve"> BVOV-index</w:t>
      </w:r>
    </w:p>
    <w:p w14:paraId="1599A926" w14:textId="77777777" w:rsidR="00C65033" w:rsidRDefault="00C65033" w:rsidP="00097F6B">
      <w:pPr>
        <w:ind w:left="360"/>
        <w:rPr>
          <w:rFonts w:eastAsia="Times New Roman"/>
          <w:u w:val="single"/>
        </w:rPr>
      </w:pPr>
    </w:p>
    <w:p w14:paraId="4F04D160" w14:textId="2094FD6D" w:rsidR="0028070E" w:rsidRDefault="00097F6B" w:rsidP="00C65033">
      <w:r>
        <w:rPr>
          <w:u w:val="single"/>
        </w:rPr>
        <w:t>Mathijs</w:t>
      </w:r>
      <w:r>
        <w:t xml:space="preserve"> </w:t>
      </w:r>
      <w:r w:rsidR="0045761F">
        <w:t xml:space="preserve"> licht de problematiek, die ook de afgelopen 2 vergaderingen aan de orde is geweest (zie verslagen) nogmaals toe, inclusief de mogelijke oplossingsrichting</w:t>
      </w:r>
      <w:r w:rsidR="00E04D95">
        <w:t xml:space="preserve">: </w:t>
      </w:r>
      <w:r w:rsidR="004F6CD3" w:rsidRPr="004F6CD3">
        <w:t>Hij stelt voor dat bij de bepaling van de BVOV, de hogere exploitatiesubsidie slechts in aanmerking wordt genomen tot het niveau van de BVOV index.</w:t>
      </w:r>
      <w:r w:rsidR="00161636">
        <w:t xml:space="preserve"> </w:t>
      </w:r>
      <w:r w:rsidR="00742D31" w:rsidRPr="00A42847">
        <w:rPr>
          <w:u w:val="single"/>
        </w:rPr>
        <w:t>Bart</w:t>
      </w:r>
      <w:r w:rsidR="00161636">
        <w:t xml:space="preserve"> </w:t>
      </w:r>
      <w:r w:rsidR="00FF7A82" w:rsidRPr="00D66908">
        <w:t>geeft aan dat</w:t>
      </w:r>
      <w:r w:rsidR="00FF7A82">
        <w:t xml:space="preserve"> IenW </w:t>
      </w:r>
      <w:r w:rsidR="00A42847">
        <w:t xml:space="preserve">heeft </w:t>
      </w:r>
      <w:r w:rsidR="00FF7A82">
        <w:t xml:space="preserve">besloten </w:t>
      </w:r>
      <w:r w:rsidR="00A42847">
        <w:t xml:space="preserve">om </w:t>
      </w:r>
      <w:r w:rsidR="00FF7A82">
        <w:t>niet op deze suggestie in te gaan</w:t>
      </w:r>
      <w:r w:rsidR="00A42847">
        <w:t>.</w:t>
      </w:r>
      <w:r w:rsidR="00FF7A82">
        <w:t xml:space="preserve"> </w:t>
      </w:r>
      <w:r w:rsidR="00FF7A82" w:rsidRPr="00D66908">
        <w:t>IenW hanteert een consistente gedragslijn:  Er wordt uitgegaan van alle reguliere opbrengsten, dat is vanaf het begin van de BVOV zo geweest,</w:t>
      </w:r>
      <w:r w:rsidR="00FF7A82">
        <w:t xml:space="preserve"> ook als dat in de afgelopen jaren mogelijk in het voordeel </w:t>
      </w:r>
      <w:r w:rsidR="00FF7A82">
        <w:lastRenderedPageBreak/>
        <w:t>van de sector was;</w:t>
      </w:r>
      <w:r w:rsidR="00FF7A82" w:rsidRPr="00D66908">
        <w:t xml:space="preserve"> het is onderdeel van het DNA van de regeling</w:t>
      </w:r>
      <w:r w:rsidR="0028070E">
        <w:t>.</w:t>
      </w:r>
      <w:r w:rsidR="00824FA3">
        <w:t xml:space="preserve"> </w:t>
      </w:r>
      <w:r w:rsidR="00194681">
        <w:t xml:space="preserve">Mathijs herhaalt nogmaals </w:t>
      </w:r>
      <w:r w:rsidR="00F432A3">
        <w:t xml:space="preserve">dat </w:t>
      </w:r>
      <w:r w:rsidR="00194681">
        <w:t xml:space="preserve">de </w:t>
      </w:r>
      <w:r w:rsidR="00F432A3">
        <w:t>BVOV-</w:t>
      </w:r>
      <w:r w:rsidR="00194681">
        <w:t xml:space="preserve">regeling op deze wijze een deel van de </w:t>
      </w:r>
      <w:r w:rsidR="00F432A3">
        <w:t xml:space="preserve">voor het </w:t>
      </w:r>
      <w:proofErr w:type="spellStart"/>
      <w:r w:rsidR="00F432A3">
        <w:t>instandhouden</w:t>
      </w:r>
      <w:proofErr w:type="spellEnd"/>
      <w:r w:rsidR="00F432A3">
        <w:t xml:space="preserve"> van de dienstregeling benodigde middelen afroomt en dat het effect van een groot verschil tussen LBI en BVOV-index, veroorzaakt door de exorbitante energieprijsstijgingen, nooit is voorzien.</w:t>
      </w:r>
      <w:r w:rsidR="00336385">
        <w:t xml:space="preserve"> Bart snapt deze redenering maar is het er principieel niet mee eens; de hele decentrale subsidie is bedoeld om de kosten voor uitvoering te dekken en de kern van de regeling is dat de kosten worden vergoed, minus de gerealiseerde opbrengsten</w:t>
      </w:r>
      <w:r w:rsidR="000C0F76">
        <w:t>, waaronder de reguliere subsidies.</w:t>
      </w:r>
    </w:p>
    <w:p w14:paraId="7534DFD2" w14:textId="77777777" w:rsidR="00AF0C3A" w:rsidRDefault="00AF0C3A" w:rsidP="00C65033"/>
    <w:p w14:paraId="0429435B" w14:textId="47B65C6B" w:rsidR="00AF0C3A" w:rsidRDefault="00AF0C3A" w:rsidP="00C65033">
      <w:pPr>
        <w:rPr>
          <w:rFonts w:eastAsia="Times New Roman"/>
        </w:rPr>
      </w:pPr>
      <w:r w:rsidRPr="00F432A3">
        <w:rPr>
          <w:u w:val="single"/>
        </w:rPr>
        <w:t>Brigitte</w:t>
      </w:r>
      <w:r w:rsidR="00824FA3">
        <w:t xml:space="preserve"> vraagt in hoeverre de </w:t>
      </w:r>
      <w:r w:rsidR="00946FEB">
        <w:t>BDU</w:t>
      </w:r>
      <w:r>
        <w:t xml:space="preserve"> </w:t>
      </w:r>
      <w:r w:rsidR="00824FA3">
        <w:t xml:space="preserve">op de energieprijsstijging wordt </w:t>
      </w:r>
      <w:r>
        <w:t>aangepast</w:t>
      </w:r>
      <w:r w:rsidR="00824FA3">
        <w:t>. Gedeeld wordt dat de mogelijke compensatie via de BDU achteraf</w:t>
      </w:r>
      <w:r w:rsidR="00946FEB">
        <w:t xml:space="preserve"> </w:t>
      </w:r>
      <w:r w:rsidR="00824FA3">
        <w:t>plaatsvindt, terwijl de LBI compensatie direct plaatsvindt.</w:t>
      </w:r>
      <w:r w:rsidR="00F432A3">
        <w:t xml:space="preserve"> </w:t>
      </w:r>
      <w:r w:rsidR="00F432A3" w:rsidRPr="00F432A3">
        <w:rPr>
          <w:u w:val="single"/>
        </w:rPr>
        <w:t>Bart</w:t>
      </w:r>
      <w:r w:rsidR="00F432A3">
        <w:t xml:space="preserve"> antwoord dat IenW daarover geen kennis heeft.</w:t>
      </w:r>
    </w:p>
    <w:p w14:paraId="3C76DDFD" w14:textId="77777777" w:rsidR="00097F6B" w:rsidRDefault="00097F6B" w:rsidP="00097F6B">
      <w:pPr>
        <w:ind w:left="360"/>
        <w:rPr>
          <w:rFonts w:eastAsia="Times New Roman"/>
        </w:rPr>
      </w:pPr>
    </w:p>
    <w:p w14:paraId="2744BF98" w14:textId="5430102A" w:rsidR="00345D31" w:rsidRDefault="00345D31" w:rsidP="00345D31">
      <w:pPr>
        <w:numPr>
          <w:ilvl w:val="0"/>
          <w:numId w:val="1"/>
        </w:numPr>
        <w:spacing w:after="240"/>
        <w:rPr>
          <w:rFonts w:eastAsia="Times New Roman"/>
          <w:u w:val="single"/>
        </w:rPr>
      </w:pPr>
      <w:proofErr w:type="spellStart"/>
      <w:r w:rsidRPr="0083741D">
        <w:rPr>
          <w:rFonts w:eastAsia="Times New Roman"/>
          <w:u w:val="single"/>
        </w:rPr>
        <w:t>Wvttk</w:t>
      </w:r>
      <w:proofErr w:type="spellEnd"/>
    </w:p>
    <w:p w14:paraId="1D926677" w14:textId="66AE24C4" w:rsidR="008E3311" w:rsidRPr="00FA1390" w:rsidRDefault="0055668B" w:rsidP="008E3311">
      <w:pPr>
        <w:spacing w:after="240"/>
      </w:pPr>
      <w:r w:rsidRPr="0055668B">
        <w:rPr>
          <w:rFonts w:eastAsia="Times New Roman"/>
          <w:u w:val="single"/>
        </w:rPr>
        <w:t>Dheeraj</w:t>
      </w:r>
      <w:r>
        <w:rPr>
          <w:rFonts w:eastAsia="Times New Roman"/>
        </w:rPr>
        <w:t xml:space="preserve"> geeft aan dat </w:t>
      </w:r>
      <w:r w:rsidR="00F432A3">
        <w:rPr>
          <w:rFonts w:eastAsia="Times New Roman"/>
        </w:rPr>
        <w:t>ADR een review uitvoert over</w:t>
      </w:r>
      <w:r w:rsidR="00153084">
        <w:rPr>
          <w:rFonts w:eastAsia="Times New Roman"/>
        </w:rPr>
        <w:t xml:space="preserve"> de </w:t>
      </w:r>
      <w:r>
        <w:rPr>
          <w:rFonts w:eastAsia="Times New Roman"/>
        </w:rPr>
        <w:t xml:space="preserve">verantwoording </w:t>
      </w:r>
      <w:r w:rsidR="00F432A3">
        <w:rPr>
          <w:rFonts w:eastAsia="Times New Roman"/>
        </w:rPr>
        <w:t xml:space="preserve">door NS </w:t>
      </w:r>
      <w:r w:rsidR="00824FA3">
        <w:rPr>
          <w:rFonts w:eastAsia="Times New Roman"/>
        </w:rPr>
        <w:t xml:space="preserve">van de BVOV </w:t>
      </w:r>
      <w:r w:rsidR="00153084">
        <w:rPr>
          <w:rFonts w:eastAsia="Times New Roman"/>
        </w:rPr>
        <w:t>2020</w:t>
      </w:r>
      <w:r w:rsidR="00676CD2">
        <w:rPr>
          <w:rFonts w:eastAsia="Times New Roman"/>
        </w:rPr>
        <w:t xml:space="preserve"> voor het hoofdrailnet</w:t>
      </w:r>
      <w:r w:rsidR="00F432A3">
        <w:rPr>
          <w:rFonts w:eastAsia="Times New Roman"/>
        </w:rPr>
        <w:t xml:space="preserve">. </w:t>
      </w:r>
      <w:r w:rsidR="00153084">
        <w:rPr>
          <w:rFonts w:eastAsia="Times New Roman"/>
        </w:rPr>
        <w:t>Ramon</w:t>
      </w:r>
      <w:r w:rsidR="00824FA3">
        <w:rPr>
          <w:rFonts w:eastAsia="Times New Roman"/>
        </w:rPr>
        <w:t xml:space="preserve"> </w:t>
      </w:r>
      <w:r w:rsidR="00946FEB">
        <w:rPr>
          <w:rFonts w:eastAsia="Times New Roman"/>
        </w:rPr>
        <w:t xml:space="preserve">van der Linden </w:t>
      </w:r>
      <w:r w:rsidR="00153084">
        <w:rPr>
          <w:rFonts w:eastAsia="Times New Roman"/>
        </w:rPr>
        <w:t>van ADR is aanspreekpunt</w:t>
      </w:r>
      <w:r>
        <w:rPr>
          <w:rFonts w:eastAsia="Times New Roman"/>
        </w:rPr>
        <w:t xml:space="preserve">. </w:t>
      </w:r>
      <w:r w:rsidR="00F432A3">
        <w:rPr>
          <w:rFonts w:eastAsia="Times New Roman"/>
        </w:rPr>
        <w:t>Hij</w:t>
      </w:r>
      <w:r>
        <w:rPr>
          <w:rFonts w:eastAsia="Times New Roman"/>
        </w:rPr>
        <w:t xml:space="preserve"> </w:t>
      </w:r>
      <w:r w:rsidR="00946FEB">
        <w:rPr>
          <w:rFonts w:eastAsia="Times New Roman"/>
        </w:rPr>
        <w:t xml:space="preserve">zoekt contact met IenW met onder meer een verzoek om relevante stukken en het via </w:t>
      </w:r>
      <w:r w:rsidR="00676CD2">
        <w:rPr>
          <w:rFonts w:eastAsia="Times New Roman"/>
        </w:rPr>
        <w:t xml:space="preserve">een </w:t>
      </w:r>
      <w:r w:rsidR="00946FEB">
        <w:rPr>
          <w:rFonts w:eastAsia="Times New Roman"/>
        </w:rPr>
        <w:t>brief aankondigen door IenW aan NS dat het onderzoek zal worden uitgevoerd.</w:t>
      </w:r>
    </w:p>
    <w:p w14:paraId="1376FC32" w14:textId="7635D18D" w:rsidR="00345D31" w:rsidRDefault="00345D31" w:rsidP="00615B91">
      <w:pPr>
        <w:spacing w:after="240"/>
        <w:rPr>
          <w:rFonts w:eastAsia="Times New Roman"/>
        </w:rPr>
      </w:pPr>
      <w:r>
        <w:rPr>
          <w:rFonts w:eastAsia="Times New Roman"/>
          <w:i/>
          <w:iCs/>
        </w:rPr>
        <w:t>Volgende afspraak en sluiting</w:t>
      </w:r>
    </w:p>
    <w:p w14:paraId="1A7EE738" w14:textId="223D4FA0" w:rsidR="00505545" w:rsidRDefault="00615B91" w:rsidP="00505545">
      <w:pPr>
        <w:rPr>
          <w:rFonts w:asciiTheme="minorHAnsi" w:eastAsia="Times New Roman" w:hAnsiTheme="minorHAnsi" w:cstheme="minorBidi"/>
        </w:rPr>
      </w:pPr>
      <w:r>
        <w:rPr>
          <w:rFonts w:asciiTheme="minorHAnsi" w:eastAsia="Times New Roman" w:hAnsiTheme="minorHAnsi" w:cstheme="minorBidi"/>
        </w:rPr>
        <w:t xml:space="preserve">De werkgroep verantwoording komt weer bijeen </w:t>
      </w:r>
      <w:r w:rsidR="00C65033">
        <w:rPr>
          <w:rFonts w:asciiTheme="minorHAnsi" w:eastAsia="Times New Roman" w:hAnsiTheme="minorHAnsi" w:cstheme="minorBidi"/>
        </w:rPr>
        <w:t>op 3 november</w:t>
      </w:r>
      <w:r>
        <w:rPr>
          <w:rFonts w:asciiTheme="minorHAnsi" w:eastAsia="Times New Roman" w:hAnsiTheme="minorHAnsi" w:cstheme="minorBidi"/>
        </w:rPr>
        <w:t xml:space="preserve"> 2022.</w:t>
      </w:r>
    </w:p>
    <w:p w14:paraId="7413FA4E" w14:textId="77777777" w:rsidR="00615B91" w:rsidRDefault="00615B91" w:rsidP="00505545">
      <w:pPr>
        <w:rPr>
          <w:rFonts w:asciiTheme="minorHAnsi" w:eastAsia="Times New Roman" w:hAnsiTheme="minorHAnsi" w:cstheme="minorBidi"/>
        </w:rPr>
      </w:pPr>
    </w:p>
    <w:tbl>
      <w:tblPr>
        <w:tblStyle w:val="Tabelraster"/>
        <w:tblW w:w="9209" w:type="dxa"/>
        <w:tblInd w:w="0" w:type="dxa"/>
        <w:tblLayout w:type="fixed"/>
        <w:tblLook w:val="04A0" w:firstRow="1" w:lastRow="0" w:firstColumn="1" w:lastColumn="0" w:noHBand="0" w:noVBand="1"/>
      </w:tblPr>
      <w:tblGrid>
        <w:gridCol w:w="421"/>
        <w:gridCol w:w="2551"/>
        <w:gridCol w:w="1134"/>
        <w:gridCol w:w="1134"/>
        <w:gridCol w:w="3969"/>
      </w:tblGrid>
      <w:tr w:rsidR="00A53866" w14:paraId="35CD2186" w14:textId="3BF338A2" w:rsidTr="00BC40B1">
        <w:trPr>
          <w:tblHeader/>
        </w:trPr>
        <w:tc>
          <w:tcPr>
            <w:tcW w:w="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90C43" w14:textId="77777777" w:rsidR="00A53866" w:rsidRDefault="00A53866">
            <w:pPr>
              <w:rPr>
                <w:b/>
                <w:bCs/>
                <w:i/>
                <w:iCs/>
                <w:sz w:val="18"/>
                <w:szCs w:val="18"/>
                <w:highlight w:val="yellow"/>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D833AA" w14:textId="77777777" w:rsidR="00A53866" w:rsidRDefault="00A53866">
            <w:pPr>
              <w:rPr>
                <w:b/>
                <w:bCs/>
                <w:i/>
                <w:iCs/>
                <w:sz w:val="18"/>
                <w:szCs w:val="18"/>
              </w:rPr>
            </w:pPr>
            <w:r>
              <w:rPr>
                <w:b/>
                <w:bCs/>
                <w:i/>
                <w:iCs/>
                <w:sz w:val="18"/>
                <w:szCs w:val="18"/>
              </w:rPr>
              <w:t>Actie/afspraak</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42EBFB" w14:textId="77777777" w:rsidR="00A53866" w:rsidRDefault="00A53866">
            <w:pPr>
              <w:rPr>
                <w:b/>
                <w:bCs/>
                <w:i/>
                <w:iCs/>
                <w:sz w:val="18"/>
                <w:szCs w:val="18"/>
              </w:rPr>
            </w:pPr>
            <w:r>
              <w:rPr>
                <w:b/>
                <w:bCs/>
                <w:i/>
                <w:iCs/>
                <w:sz w:val="18"/>
                <w:szCs w:val="18"/>
              </w:rPr>
              <w:t>Wie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63D354" w14:textId="19B8D0D9" w:rsidR="00A53866" w:rsidRDefault="00A53866">
            <w:pPr>
              <w:rPr>
                <w:b/>
                <w:bCs/>
                <w:i/>
                <w:iCs/>
                <w:sz w:val="18"/>
                <w:szCs w:val="18"/>
              </w:rPr>
            </w:pPr>
            <w:r>
              <w:rPr>
                <w:b/>
                <w:bCs/>
                <w:i/>
                <w:iCs/>
                <w:sz w:val="18"/>
                <w:szCs w:val="18"/>
              </w:rPr>
              <w:t>Datum</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AEFA82" w14:textId="77777777" w:rsidR="00A53866" w:rsidRDefault="00A53866">
            <w:pPr>
              <w:rPr>
                <w:b/>
                <w:bCs/>
                <w:i/>
                <w:iCs/>
                <w:sz w:val="18"/>
                <w:szCs w:val="18"/>
              </w:rPr>
            </w:pPr>
            <w:r>
              <w:rPr>
                <w:b/>
                <w:bCs/>
                <w:i/>
                <w:iCs/>
                <w:sz w:val="18"/>
                <w:szCs w:val="18"/>
              </w:rPr>
              <w:t>Toelichting</w:t>
            </w:r>
          </w:p>
        </w:tc>
      </w:tr>
      <w:tr w:rsidR="00A53866" w14:paraId="7BD1F783" w14:textId="61BC121D" w:rsidTr="00A53866">
        <w:tc>
          <w:tcPr>
            <w:tcW w:w="421" w:type="dxa"/>
            <w:tcBorders>
              <w:top w:val="single" w:sz="4" w:space="0" w:color="auto"/>
              <w:left w:val="single" w:sz="4" w:space="0" w:color="auto"/>
              <w:bottom w:val="single" w:sz="4" w:space="0" w:color="auto"/>
              <w:right w:val="single" w:sz="4" w:space="0" w:color="auto"/>
            </w:tcBorders>
          </w:tcPr>
          <w:p w14:paraId="65AA0BC6" w14:textId="1D3A1E11" w:rsidR="00A53866" w:rsidRDefault="00B703B7">
            <w:pPr>
              <w:rPr>
                <w:sz w:val="18"/>
                <w:szCs w:val="18"/>
              </w:rPr>
            </w:pPr>
            <w:r>
              <w:rPr>
                <w:sz w:val="18"/>
                <w:szCs w:val="18"/>
              </w:rPr>
              <w:t>1</w:t>
            </w:r>
          </w:p>
        </w:tc>
        <w:tc>
          <w:tcPr>
            <w:tcW w:w="2551" w:type="dxa"/>
            <w:tcBorders>
              <w:top w:val="single" w:sz="4" w:space="0" w:color="auto"/>
              <w:left w:val="single" w:sz="4" w:space="0" w:color="auto"/>
              <w:bottom w:val="single" w:sz="4" w:space="0" w:color="auto"/>
              <w:right w:val="single" w:sz="4" w:space="0" w:color="auto"/>
            </w:tcBorders>
          </w:tcPr>
          <w:p w14:paraId="479297A7" w14:textId="2378BA64" w:rsidR="00A53866" w:rsidRDefault="00A53866">
            <w:pPr>
              <w:rPr>
                <w:sz w:val="18"/>
                <w:szCs w:val="18"/>
              </w:rPr>
            </w:pPr>
            <w:r>
              <w:rPr>
                <w:sz w:val="18"/>
                <w:szCs w:val="18"/>
              </w:rPr>
              <w:t>Doorspreken planning/ontwikkeling controleprotocol 2022. Gijsbert doet een eerste voorstel o.b.v. protocol 2021</w:t>
            </w:r>
          </w:p>
        </w:tc>
        <w:tc>
          <w:tcPr>
            <w:tcW w:w="1134" w:type="dxa"/>
            <w:tcBorders>
              <w:top w:val="single" w:sz="4" w:space="0" w:color="auto"/>
              <w:left w:val="single" w:sz="4" w:space="0" w:color="auto"/>
              <w:bottom w:val="single" w:sz="4" w:space="0" w:color="auto"/>
              <w:right w:val="single" w:sz="4" w:space="0" w:color="auto"/>
            </w:tcBorders>
          </w:tcPr>
          <w:p w14:paraId="5DD0AAA6" w14:textId="08CFD067" w:rsidR="00A53866" w:rsidRDefault="00A53866">
            <w:pPr>
              <w:rPr>
                <w:sz w:val="18"/>
                <w:szCs w:val="18"/>
              </w:rPr>
            </w:pPr>
            <w:r>
              <w:rPr>
                <w:sz w:val="18"/>
                <w:szCs w:val="18"/>
              </w:rPr>
              <w:t>Gijsbert</w:t>
            </w:r>
          </w:p>
        </w:tc>
        <w:tc>
          <w:tcPr>
            <w:tcW w:w="1134" w:type="dxa"/>
            <w:tcBorders>
              <w:top w:val="single" w:sz="4" w:space="0" w:color="auto"/>
              <w:left w:val="single" w:sz="4" w:space="0" w:color="auto"/>
              <w:bottom w:val="single" w:sz="4" w:space="0" w:color="auto"/>
              <w:right w:val="single" w:sz="4" w:space="0" w:color="auto"/>
            </w:tcBorders>
          </w:tcPr>
          <w:p w14:paraId="292F7900" w14:textId="4038CA5A" w:rsidR="00A53866" w:rsidRDefault="00A53866">
            <w:pPr>
              <w:rPr>
                <w:sz w:val="18"/>
                <w:szCs w:val="18"/>
              </w:rPr>
            </w:pPr>
            <w:r>
              <w:rPr>
                <w:sz w:val="18"/>
                <w:szCs w:val="18"/>
              </w:rPr>
              <w:t>15/9/22 indicatief</w:t>
            </w:r>
          </w:p>
        </w:tc>
        <w:tc>
          <w:tcPr>
            <w:tcW w:w="3969" w:type="dxa"/>
            <w:tcBorders>
              <w:top w:val="single" w:sz="4" w:space="0" w:color="auto"/>
              <w:left w:val="single" w:sz="4" w:space="0" w:color="auto"/>
              <w:bottom w:val="single" w:sz="4" w:space="0" w:color="auto"/>
              <w:right w:val="single" w:sz="4" w:space="0" w:color="auto"/>
            </w:tcBorders>
          </w:tcPr>
          <w:p w14:paraId="1D41AE8C" w14:textId="41D260FD" w:rsidR="00A53866" w:rsidRDefault="00A53866">
            <w:pPr>
              <w:rPr>
                <w:sz w:val="18"/>
                <w:szCs w:val="18"/>
              </w:rPr>
            </w:pPr>
            <w:r>
              <w:rPr>
                <w:sz w:val="18"/>
                <w:szCs w:val="18"/>
              </w:rPr>
              <w:t xml:space="preserve">Moet op tijd worden opgestart vanwege doorlooptijd behandeling door </w:t>
            </w:r>
            <w:r w:rsidRPr="00166D26">
              <w:rPr>
                <w:sz w:val="18"/>
                <w:szCs w:val="18"/>
              </w:rPr>
              <w:t>werkgroep Controleprotocollen (COPRO)</w:t>
            </w:r>
          </w:p>
        </w:tc>
      </w:tr>
      <w:tr w:rsidR="00A53866" w14:paraId="5AFAF194" w14:textId="03BFE946" w:rsidTr="00A53866">
        <w:tc>
          <w:tcPr>
            <w:tcW w:w="421" w:type="dxa"/>
            <w:tcBorders>
              <w:top w:val="single" w:sz="4" w:space="0" w:color="auto"/>
              <w:left w:val="single" w:sz="4" w:space="0" w:color="auto"/>
              <w:bottom w:val="single" w:sz="4" w:space="0" w:color="auto"/>
              <w:right w:val="single" w:sz="4" w:space="0" w:color="auto"/>
            </w:tcBorders>
            <w:hideMark/>
          </w:tcPr>
          <w:p w14:paraId="3BAD13E9" w14:textId="708C2C6F" w:rsidR="00A53866" w:rsidRDefault="00B703B7">
            <w:pPr>
              <w:rPr>
                <w:sz w:val="18"/>
                <w:szCs w:val="18"/>
              </w:rPr>
            </w:pPr>
            <w:r>
              <w:rPr>
                <w:sz w:val="18"/>
                <w:szCs w:val="18"/>
              </w:rPr>
              <w:t>2</w:t>
            </w:r>
          </w:p>
        </w:tc>
        <w:tc>
          <w:tcPr>
            <w:tcW w:w="2551" w:type="dxa"/>
            <w:tcBorders>
              <w:top w:val="single" w:sz="4" w:space="0" w:color="auto"/>
              <w:left w:val="single" w:sz="4" w:space="0" w:color="auto"/>
              <w:bottom w:val="single" w:sz="4" w:space="0" w:color="auto"/>
              <w:right w:val="single" w:sz="4" w:space="0" w:color="auto"/>
            </w:tcBorders>
            <w:hideMark/>
          </w:tcPr>
          <w:p w14:paraId="79E1A077" w14:textId="23D5C94E" w:rsidR="00A53866" w:rsidRDefault="00A53866">
            <w:pPr>
              <w:rPr>
                <w:sz w:val="18"/>
                <w:szCs w:val="18"/>
              </w:rPr>
            </w:pPr>
            <w:r>
              <w:rPr>
                <w:sz w:val="18"/>
                <w:szCs w:val="18"/>
              </w:rPr>
              <w:t xml:space="preserve">Decentrale concessieverleners informeren over proces dat nodig is om tot vaststelling te komen </w:t>
            </w:r>
          </w:p>
        </w:tc>
        <w:tc>
          <w:tcPr>
            <w:tcW w:w="1134" w:type="dxa"/>
            <w:tcBorders>
              <w:top w:val="single" w:sz="4" w:space="0" w:color="auto"/>
              <w:left w:val="single" w:sz="4" w:space="0" w:color="auto"/>
              <w:bottom w:val="single" w:sz="4" w:space="0" w:color="auto"/>
              <w:right w:val="single" w:sz="4" w:space="0" w:color="auto"/>
            </w:tcBorders>
            <w:hideMark/>
          </w:tcPr>
          <w:p w14:paraId="5FD5F8BA" w14:textId="119E61ED" w:rsidR="00A53866" w:rsidRDefault="00A53866">
            <w:pPr>
              <w:rPr>
                <w:sz w:val="18"/>
                <w:szCs w:val="18"/>
              </w:rPr>
            </w:pPr>
            <w:r>
              <w:rPr>
                <w:sz w:val="18"/>
                <w:szCs w:val="18"/>
              </w:rPr>
              <w:t>Ariens, Rob</w:t>
            </w:r>
          </w:p>
        </w:tc>
        <w:tc>
          <w:tcPr>
            <w:tcW w:w="1134" w:type="dxa"/>
            <w:tcBorders>
              <w:top w:val="single" w:sz="4" w:space="0" w:color="auto"/>
              <w:left w:val="single" w:sz="4" w:space="0" w:color="auto"/>
              <w:bottom w:val="single" w:sz="4" w:space="0" w:color="auto"/>
              <w:right w:val="single" w:sz="4" w:space="0" w:color="auto"/>
            </w:tcBorders>
          </w:tcPr>
          <w:p w14:paraId="2EB3EF62" w14:textId="45CFFAE6" w:rsidR="00A53866" w:rsidRDefault="00A53866">
            <w:pPr>
              <w:rPr>
                <w:sz w:val="18"/>
                <w:szCs w:val="18"/>
              </w:rPr>
            </w:pPr>
            <w:r>
              <w:rPr>
                <w:sz w:val="18"/>
                <w:szCs w:val="18"/>
              </w:rPr>
              <w:t>z.s.m.</w:t>
            </w:r>
          </w:p>
        </w:tc>
        <w:tc>
          <w:tcPr>
            <w:tcW w:w="3969" w:type="dxa"/>
            <w:tcBorders>
              <w:top w:val="single" w:sz="4" w:space="0" w:color="auto"/>
              <w:left w:val="single" w:sz="4" w:space="0" w:color="auto"/>
              <w:bottom w:val="single" w:sz="4" w:space="0" w:color="auto"/>
              <w:right w:val="single" w:sz="4" w:space="0" w:color="auto"/>
            </w:tcBorders>
            <w:hideMark/>
          </w:tcPr>
          <w:p w14:paraId="63DFECA7" w14:textId="77777777" w:rsidR="00A53866" w:rsidRDefault="00A53866" w:rsidP="00E10B84">
            <w:pPr>
              <w:rPr>
                <w:sz w:val="18"/>
                <w:szCs w:val="18"/>
              </w:rPr>
            </w:pPr>
            <w:r>
              <w:rPr>
                <w:sz w:val="18"/>
                <w:szCs w:val="18"/>
              </w:rPr>
              <w:t xml:space="preserve">Informatie die in deze werkgroep gedeeld wordt, bereikt niet alle </w:t>
            </w:r>
            <w:proofErr w:type="spellStart"/>
            <w:r>
              <w:rPr>
                <w:sz w:val="18"/>
                <w:szCs w:val="18"/>
              </w:rPr>
              <w:t>DO’s</w:t>
            </w:r>
            <w:proofErr w:type="spellEnd"/>
            <w:r>
              <w:rPr>
                <w:sz w:val="18"/>
                <w:szCs w:val="18"/>
              </w:rPr>
              <w:t xml:space="preserve">. Nadenken over infobijeenkomst </w:t>
            </w:r>
            <w:proofErr w:type="spellStart"/>
            <w:r>
              <w:rPr>
                <w:sz w:val="18"/>
                <w:szCs w:val="18"/>
              </w:rPr>
              <w:t>bijv</w:t>
            </w:r>
            <w:proofErr w:type="spellEnd"/>
            <w:r>
              <w:rPr>
                <w:sz w:val="18"/>
                <w:szCs w:val="18"/>
              </w:rPr>
              <w:t xml:space="preserve"> over processchets (zie voltooide actie). 8/9/22: </w:t>
            </w:r>
          </w:p>
          <w:p w14:paraId="6A59946D" w14:textId="77777777" w:rsidR="00A53866" w:rsidRDefault="00A53866" w:rsidP="00E10B84">
            <w:pPr>
              <w:rPr>
                <w:sz w:val="18"/>
                <w:szCs w:val="18"/>
              </w:rPr>
            </w:pPr>
          </w:p>
          <w:p w14:paraId="2FD4E893" w14:textId="2086B1A4" w:rsidR="00A53866" w:rsidRPr="00F932F2" w:rsidRDefault="00A53866" w:rsidP="00E10B84">
            <w:pPr>
              <w:rPr>
                <w:sz w:val="18"/>
                <w:szCs w:val="18"/>
              </w:rPr>
            </w:pPr>
            <w:r>
              <w:rPr>
                <w:sz w:val="18"/>
                <w:szCs w:val="18"/>
              </w:rPr>
              <w:t xml:space="preserve">Beeld van DOVA is </w:t>
            </w:r>
            <w:r w:rsidRPr="00F932F2">
              <w:rPr>
                <w:sz w:val="18"/>
                <w:szCs w:val="18"/>
              </w:rPr>
              <w:t>dat I&amp;W de informatiebijeenkomst verzorgt net als de voorgaande keren en dat DOVA de relevante stukken op de DOVA-site plaatst.</w:t>
            </w:r>
          </w:p>
          <w:p w14:paraId="47F34716" w14:textId="15EB0CB2" w:rsidR="00A53866" w:rsidRDefault="00A53866">
            <w:pPr>
              <w:rPr>
                <w:sz w:val="18"/>
                <w:szCs w:val="18"/>
              </w:rPr>
            </w:pPr>
          </w:p>
        </w:tc>
      </w:tr>
      <w:tr w:rsidR="00A53866" w14:paraId="2CF00B77" w14:textId="596F4DF9" w:rsidTr="00A53866">
        <w:tc>
          <w:tcPr>
            <w:tcW w:w="421" w:type="dxa"/>
            <w:tcBorders>
              <w:top w:val="single" w:sz="4" w:space="0" w:color="auto"/>
              <w:left w:val="single" w:sz="4" w:space="0" w:color="auto"/>
              <w:bottom w:val="single" w:sz="4" w:space="0" w:color="auto"/>
              <w:right w:val="single" w:sz="4" w:space="0" w:color="auto"/>
            </w:tcBorders>
            <w:hideMark/>
          </w:tcPr>
          <w:p w14:paraId="6812ABC1" w14:textId="05F7BB59" w:rsidR="00A53866" w:rsidRDefault="00B703B7">
            <w:pPr>
              <w:rPr>
                <w:sz w:val="18"/>
                <w:szCs w:val="18"/>
              </w:rPr>
            </w:pPr>
            <w:r>
              <w:rPr>
                <w:sz w:val="18"/>
                <w:szCs w:val="18"/>
              </w:rPr>
              <w:t>3</w:t>
            </w:r>
          </w:p>
        </w:tc>
        <w:tc>
          <w:tcPr>
            <w:tcW w:w="2551" w:type="dxa"/>
            <w:tcBorders>
              <w:top w:val="single" w:sz="4" w:space="0" w:color="auto"/>
              <w:left w:val="single" w:sz="4" w:space="0" w:color="auto"/>
              <w:bottom w:val="single" w:sz="4" w:space="0" w:color="auto"/>
              <w:right w:val="single" w:sz="4" w:space="0" w:color="auto"/>
            </w:tcBorders>
            <w:hideMark/>
          </w:tcPr>
          <w:p w14:paraId="2F540805" w14:textId="64E906F8" w:rsidR="00A53866" w:rsidRDefault="00A53866">
            <w:pPr>
              <w:rPr>
                <w:sz w:val="18"/>
                <w:szCs w:val="18"/>
              </w:rPr>
            </w:pPr>
            <w:r>
              <w:rPr>
                <w:sz w:val="18"/>
                <w:szCs w:val="18"/>
              </w:rPr>
              <w:t xml:space="preserve">Invulwijzer </w:t>
            </w:r>
            <w:proofErr w:type="spellStart"/>
            <w:r>
              <w:rPr>
                <w:sz w:val="18"/>
                <w:szCs w:val="18"/>
              </w:rPr>
              <w:t>SiSa</w:t>
            </w:r>
            <w:proofErr w:type="spellEnd"/>
            <w:r>
              <w:rPr>
                <w:sz w:val="18"/>
                <w:szCs w:val="18"/>
              </w:rPr>
              <w:t xml:space="preserve"> 2023 en 2024 aanpassen op punt vertrouwelijk omgaan met gegevens  verantwoording.</w:t>
            </w:r>
          </w:p>
          <w:p w14:paraId="45C479CA" w14:textId="77777777" w:rsidR="00A53866" w:rsidRDefault="00A53866">
            <w:pPr>
              <w:rPr>
                <w:sz w:val="18"/>
                <w:szCs w:val="18"/>
              </w:rPr>
            </w:pPr>
            <w:r>
              <w:rPr>
                <w:sz w:val="18"/>
                <w:szCs w:val="18"/>
              </w:rPr>
              <w:t>Invulwijzer heeft meer gezag (naar accountants) dan berichten over omgaan met verantwoording bvov door IenW</w:t>
            </w:r>
          </w:p>
        </w:tc>
        <w:tc>
          <w:tcPr>
            <w:tcW w:w="1134" w:type="dxa"/>
            <w:tcBorders>
              <w:top w:val="single" w:sz="4" w:space="0" w:color="auto"/>
              <w:left w:val="single" w:sz="4" w:space="0" w:color="auto"/>
              <w:bottom w:val="single" w:sz="4" w:space="0" w:color="auto"/>
              <w:right w:val="single" w:sz="4" w:space="0" w:color="auto"/>
            </w:tcBorders>
            <w:hideMark/>
          </w:tcPr>
          <w:p w14:paraId="1D810949" w14:textId="77777777" w:rsidR="00A53866" w:rsidRDefault="00A53866">
            <w:pPr>
              <w:rPr>
                <w:sz w:val="18"/>
                <w:szCs w:val="18"/>
              </w:rPr>
            </w:pPr>
            <w:r>
              <w:rPr>
                <w:sz w:val="18"/>
                <w:szCs w:val="18"/>
              </w:rPr>
              <w:t xml:space="preserve">JW en Rob doen navraag bij collega’s IenW die betrokken zijn bij opstellen van </w:t>
            </w:r>
            <w:proofErr w:type="spellStart"/>
            <w:r>
              <w:rPr>
                <w:sz w:val="18"/>
                <w:szCs w:val="18"/>
              </w:rPr>
              <w:t>SiSa</w:t>
            </w:r>
            <w:proofErr w:type="spellEnd"/>
            <w:r>
              <w:rPr>
                <w:sz w:val="18"/>
                <w:szCs w:val="18"/>
              </w:rPr>
              <w:t>-invulwijzer</w:t>
            </w:r>
          </w:p>
        </w:tc>
        <w:tc>
          <w:tcPr>
            <w:tcW w:w="1134" w:type="dxa"/>
            <w:tcBorders>
              <w:top w:val="single" w:sz="4" w:space="0" w:color="auto"/>
              <w:left w:val="single" w:sz="4" w:space="0" w:color="auto"/>
              <w:bottom w:val="single" w:sz="4" w:space="0" w:color="auto"/>
              <w:right w:val="single" w:sz="4" w:space="0" w:color="auto"/>
            </w:tcBorders>
            <w:hideMark/>
          </w:tcPr>
          <w:p w14:paraId="7A4DF342" w14:textId="75DF49EC" w:rsidR="00A53866" w:rsidRPr="00505545" w:rsidRDefault="00A53866">
            <w:pPr>
              <w:rPr>
                <w:b/>
                <w:bCs/>
                <w:sz w:val="18"/>
                <w:szCs w:val="18"/>
              </w:rPr>
            </w:pPr>
            <w:r>
              <w:rPr>
                <w:sz w:val="18"/>
                <w:szCs w:val="18"/>
              </w:rPr>
              <w:t xml:space="preserve">Z.s.m. </w:t>
            </w:r>
          </w:p>
        </w:tc>
        <w:tc>
          <w:tcPr>
            <w:tcW w:w="3969" w:type="dxa"/>
            <w:tcBorders>
              <w:top w:val="single" w:sz="4" w:space="0" w:color="auto"/>
              <w:left w:val="single" w:sz="4" w:space="0" w:color="auto"/>
              <w:bottom w:val="single" w:sz="4" w:space="0" w:color="auto"/>
              <w:right w:val="single" w:sz="4" w:space="0" w:color="auto"/>
            </w:tcBorders>
          </w:tcPr>
          <w:p w14:paraId="1B7A1E98" w14:textId="347086EC" w:rsidR="00A53866" w:rsidRDefault="00A53866" w:rsidP="00505545">
            <w:pPr>
              <w:pStyle w:val="Lijstalinea"/>
              <w:numPr>
                <w:ilvl w:val="0"/>
                <w:numId w:val="2"/>
              </w:numPr>
              <w:rPr>
                <w:sz w:val="18"/>
                <w:szCs w:val="18"/>
              </w:rPr>
            </w:pPr>
            <w:r>
              <w:rPr>
                <w:sz w:val="18"/>
                <w:szCs w:val="18"/>
              </w:rPr>
              <w:t xml:space="preserve">Bij de invulwijzer </w:t>
            </w:r>
            <w:proofErr w:type="spellStart"/>
            <w:r>
              <w:rPr>
                <w:sz w:val="18"/>
                <w:szCs w:val="18"/>
              </w:rPr>
              <w:t>SiSa</w:t>
            </w:r>
            <w:proofErr w:type="spellEnd"/>
            <w:r>
              <w:rPr>
                <w:sz w:val="18"/>
                <w:szCs w:val="18"/>
              </w:rPr>
              <w:t xml:space="preserve"> (is van </w:t>
            </w:r>
            <w:proofErr w:type="spellStart"/>
            <w:r>
              <w:rPr>
                <w:sz w:val="18"/>
                <w:szCs w:val="18"/>
              </w:rPr>
              <w:t>Bzk</w:t>
            </w:r>
            <w:proofErr w:type="spellEnd"/>
            <w:r>
              <w:rPr>
                <w:sz w:val="18"/>
                <w:szCs w:val="18"/>
              </w:rPr>
              <w:t xml:space="preserve">) zou moeten worden toegelicht dat </w:t>
            </w:r>
            <w:proofErr w:type="spellStart"/>
            <w:r>
              <w:rPr>
                <w:sz w:val="18"/>
                <w:szCs w:val="18"/>
              </w:rPr>
              <w:t>DO’s</w:t>
            </w:r>
            <w:proofErr w:type="spellEnd"/>
            <w:r>
              <w:rPr>
                <w:sz w:val="18"/>
                <w:szCs w:val="18"/>
              </w:rPr>
              <w:t xml:space="preserve"> een aantal gegevens uit het format waarin de bvov verantwoord moet worden, vanwege hun vertrouwelijke karakter niet moet publiceren.</w:t>
            </w:r>
          </w:p>
          <w:p w14:paraId="36F46B2F" w14:textId="77777777" w:rsidR="00A53866" w:rsidRDefault="00A53866" w:rsidP="00505545">
            <w:pPr>
              <w:pStyle w:val="Lijstalinea"/>
              <w:numPr>
                <w:ilvl w:val="0"/>
                <w:numId w:val="2"/>
              </w:numPr>
              <w:rPr>
                <w:sz w:val="18"/>
                <w:szCs w:val="18"/>
              </w:rPr>
            </w:pPr>
            <w:r>
              <w:rPr>
                <w:sz w:val="18"/>
                <w:szCs w:val="18"/>
              </w:rPr>
              <w:t>Specifieke bedragen voor verantwoording aan EC zijn dan niet meer nodig.</w:t>
            </w:r>
          </w:p>
          <w:p w14:paraId="6A62908D" w14:textId="77777777" w:rsidR="00A53866" w:rsidRDefault="00A53866" w:rsidP="001B1A99">
            <w:pPr>
              <w:pStyle w:val="Lijstalinea"/>
              <w:numPr>
                <w:ilvl w:val="0"/>
                <w:numId w:val="2"/>
              </w:numPr>
              <w:rPr>
                <w:sz w:val="18"/>
                <w:szCs w:val="18"/>
              </w:rPr>
            </w:pPr>
            <w:r>
              <w:rPr>
                <w:sz w:val="18"/>
                <w:szCs w:val="18"/>
              </w:rPr>
              <w:t>Testen invulsheet.</w:t>
            </w:r>
          </w:p>
          <w:p w14:paraId="5467CB53" w14:textId="18800AC3" w:rsidR="00B703B7" w:rsidRPr="001B1A99" w:rsidRDefault="00B703B7" w:rsidP="001B1A99">
            <w:pPr>
              <w:pStyle w:val="Lijstalinea"/>
              <w:numPr>
                <w:ilvl w:val="0"/>
                <w:numId w:val="2"/>
              </w:numPr>
              <w:rPr>
                <w:sz w:val="18"/>
                <w:szCs w:val="18"/>
              </w:rPr>
            </w:pPr>
            <w:r>
              <w:rPr>
                <w:sz w:val="18"/>
                <w:szCs w:val="18"/>
              </w:rPr>
              <w:t xml:space="preserve">IenW is bezig met interne standpuntbepaling en afstemming met </w:t>
            </w:r>
            <w:proofErr w:type="spellStart"/>
            <w:r>
              <w:rPr>
                <w:sz w:val="18"/>
                <w:szCs w:val="18"/>
              </w:rPr>
              <w:t>Bzk</w:t>
            </w:r>
            <w:proofErr w:type="spellEnd"/>
          </w:p>
        </w:tc>
      </w:tr>
      <w:tr w:rsidR="00A53866" w14:paraId="08350E27" w14:textId="466AE50A" w:rsidTr="00A53866">
        <w:tc>
          <w:tcPr>
            <w:tcW w:w="421" w:type="dxa"/>
            <w:tcBorders>
              <w:top w:val="single" w:sz="4" w:space="0" w:color="auto"/>
              <w:left w:val="single" w:sz="4" w:space="0" w:color="auto"/>
              <w:bottom w:val="single" w:sz="4" w:space="0" w:color="auto"/>
              <w:right w:val="single" w:sz="4" w:space="0" w:color="auto"/>
            </w:tcBorders>
            <w:hideMark/>
          </w:tcPr>
          <w:p w14:paraId="0FF4A5AE" w14:textId="234B663F" w:rsidR="00A53866" w:rsidRDefault="003633A8">
            <w:pPr>
              <w:rPr>
                <w:sz w:val="18"/>
                <w:szCs w:val="18"/>
              </w:rPr>
            </w:pPr>
            <w:r>
              <w:rPr>
                <w:sz w:val="18"/>
                <w:szCs w:val="18"/>
              </w:rPr>
              <w:t>5</w:t>
            </w:r>
          </w:p>
        </w:tc>
        <w:tc>
          <w:tcPr>
            <w:tcW w:w="2551" w:type="dxa"/>
            <w:tcBorders>
              <w:top w:val="single" w:sz="4" w:space="0" w:color="auto"/>
              <w:left w:val="single" w:sz="4" w:space="0" w:color="auto"/>
              <w:bottom w:val="single" w:sz="4" w:space="0" w:color="auto"/>
              <w:right w:val="single" w:sz="4" w:space="0" w:color="auto"/>
            </w:tcBorders>
            <w:hideMark/>
          </w:tcPr>
          <w:p w14:paraId="3784C8B2" w14:textId="5449421B" w:rsidR="00A53866" w:rsidRDefault="00A53866">
            <w:pPr>
              <w:rPr>
                <w:sz w:val="18"/>
                <w:szCs w:val="18"/>
              </w:rPr>
            </w:pPr>
            <w:r>
              <w:rPr>
                <w:sz w:val="18"/>
                <w:szCs w:val="18"/>
              </w:rPr>
              <w:t xml:space="preserve">Q+A </w:t>
            </w:r>
            <w:r w:rsidR="00A46C89">
              <w:rPr>
                <w:sz w:val="18"/>
                <w:szCs w:val="18"/>
              </w:rPr>
              <w:t>overzicht opstellen en bespreken.</w:t>
            </w:r>
          </w:p>
        </w:tc>
        <w:tc>
          <w:tcPr>
            <w:tcW w:w="1134" w:type="dxa"/>
            <w:tcBorders>
              <w:top w:val="single" w:sz="4" w:space="0" w:color="auto"/>
              <w:left w:val="single" w:sz="4" w:space="0" w:color="auto"/>
              <w:bottom w:val="single" w:sz="4" w:space="0" w:color="auto"/>
              <w:right w:val="single" w:sz="4" w:space="0" w:color="auto"/>
            </w:tcBorders>
            <w:hideMark/>
          </w:tcPr>
          <w:p w14:paraId="7C142F40" w14:textId="77777777" w:rsidR="00A53866" w:rsidRDefault="00A53866">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hideMark/>
          </w:tcPr>
          <w:p w14:paraId="2D659B3E" w14:textId="280FDE58" w:rsidR="00A53866" w:rsidRDefault="00A53866">
            <w:pPr>
              <w:rPr>
                <w:sz w:val="18"/>
                <w:szCs w:val="18"/>
              </w:rPr>
            </w:pPr>
            <w:r>
              <w:rPr>
                <w:sz w:val="18"/>
                <w:szCs w:val="18"/>
              </w:rPr>
              <w:t>Z.s.m.</w:t>
            </w:r>
          </w:p>
        </w:tc>
        <w:tc>
          <w:tcPr>
            <w:tcW w:w="3969" w:type="dxa"/>
            <w:tcBorders>
              <w:top w:val="single" w:sz="4" w:space="0" w:color="auto"/>
              <w:left w:val="single" w:sz="4" w:space="0" w:color="auto"/>
              <w:bottom w:val="single" w:sz="4" w:space="0" w:color="auto"/>
              <w:right w:val="single" w:sz="4" w:space="0" w:color="auto"/>
            </w:tcBorders>
            <w:hideMark/>
          </w:tcPr>
          <w:p w14:paraId="2E017011" w14:textId="43956CD7" w:rsidR="00A53866" w:rsidRDefault="00D342AC">
            <w:pPr>
              <w:rPr>
                <w:sz w:val="18"/>
                <w:szCs w:val="18"/>
              </w:rPr>
            </w:pPr>
            <w:r>
              <w:rPr>
                <w:sz w:val="18"/>
                <w:szCs w:val="18"/>
              </w:rPr>
              <w:t>Er is een concept gereed. Dit wordt in de komende weken intern IenW besproken en daarna beschikbaar gesteld.</w:t>
            </w:r>
          </w:p>
        </w:tc>
      </w:tr>
      <w:tr w:rsidR="00A53866" w14:paraId="3F7C5E29" w14:textId="2061D771" w:rsidTr="00BC40B1">
        <w:tc>
          <w:tcPr>
            <w:tcW w:w="421" w:type="dxa"/>
            <w:tcBorders>
              <w:top w:val="single" w:sz="4" w:space="0" w:color="auto"/>
              <w:left w:val="single" w:sz="4" w:space="0" w:color="auto"/>
              <w:bottom w:val="single" w:sz="4" w:space="0" w:color="auto"/>
              <w:right w:val="single" w:sz="4" w:space="0" w:color="auto"/>
            </w:tcBorders>
            <w:hideMark/>
          </w:tcPr>
          <w:p w14:paraId="766C96B4" w14:textId="3B1DB07C" w:rsidR="00A53866" w:rsidRDefault="003633A8">
            <w:pPr>
              <w:rPr>
                <w:sz w:val="18"/>
                <w:szCs w:val="18"/>
              </w:rPr>
            </w:pPr>
            <w:r>
              <w:rPr>
                <w:sz w:val="18"/>
                <w:szCs w:val="18"/>
              </w:rPr>
              <w:t>6</w:t>
            </w:r>
          </w:p>
        </w:tc>
        <w:tc>
          <w:tcPr>
            <w:tcW w:w="2551" w:type="dxa"/>
            <w:tcBorders>
              <w:top w:val="single" w:sz="4" w:space="0" w:color="auto"/>
              <w:left w:val="single" w:sz="4" w:space="0" w:color="auto"/>
              <w:bottom w:val="single" w:sz="4" w:space="0" w:color="auto"/>
              <w:right w:val="single" w:sz="4" w:space="0" w:color="auto"/>
            </w:tcBorders>
            <w:hideMark/>
          </w:tcPr>
          <w:p w14:paraId="3EDE5B7F" w14:textId="641B9EE5" w:rsidR="00A53866" w:rsidRDefault="00A53866">
            <w:pPr>
              <w:rPr>
                <w:sz w:val="18"/>
                <w:szCs w:val="18"/>
              </w:rPr>
            </w:pPr>
            <w:r>
              <w:rPr>
                <w:sz w:val="18"/>
                <w:szCs w:val="18"/>
              </w:rPr>
              <w:t>Beoordelen hoe om te gaan met slordigheid van een vervoerder en hun accountant in de verantwoording bvov 2020 procedureel geen probleempje opwerpt.</w:t>
            </w:r>
          </w:p>
        </w:tc>
        <w:tc>
          <w:tcPr>
            <w:tcW w:w="1134" w:type="dxa"/>
            <w:tcBorders>
              <w:top w:val="single" w:sz="4" w:space="0" w:color="auto"/>
              <w:left w:val="single" w:sz="4" w:space="0" w:color="auto"/>
              <w:bottom w:val="single" w:sz="4" w:space="0" w:color="auto"/>
              <w:right w:val="single" w:sz="4" w:space="0" w:color="auto"/>
            </w:tcBorders>
            <w:hideMark/>
          </w:tcPr>
          <w:p w14:paraId="7368E463" w14:textId="77777777" w:rsidR="00A53866" w:rsidRDefault="00A53866">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hideMark/>
          </w:tcPr>
          <w:p w14:paraId="1A0E8E39" w14:textId="60C46672" w:rsidR="00A53866" w:rsidRDefault="00A53866">
            <w:pPr>
              <w:rPr>
                <w:sz w:val="18"/>
                <w:szCs w:val="18"/>
              </w:rPr>
            </w:pPr>
            <w:r>
              <w:rPr>
                <w:sz w:val="18"/>
                <w:szCs w:val="18"/>
              </w:rPr>
              <w:t>Zodra betreffende verantwoording/vaststelling aan de orde is</w:t>
            </w:r>
          </w:p>
        </w:tc>
        <w:tc>
          <w:tcPr>
            <w:tcW w:w="3969" w:type="dxa"/>
            <w:tcBorders>
              <w:top w:val="single" w:sz="4" w:space="0" w:color="auto"/>
              <w:left w:val="single" w:sz="4" w:space="0" w:color="auto"/>
              <w:bottom w:val="single" w:sz="4" w:space="0" w:color="auto"/>
              <w:right w:val="single" w:sz="4" w:space="0" w:color="auto"/>
            </w:tcBorders>
            <w:hideMark/>
          </w:tcPr>
          <w:p w14:paraId="3B72D5AF" w14:textId="231398BD" w:rsidR="00A53866" w:rsidRDefault="00A53866">
            <w:pPr>
              <w:rPr>
                <w:sz w:val="18"/>
                <w:szCs w:val="18"/>
              </w:rPr>
            </w:pPr>
            <w:r>
              <w:rPr>
                <w:sz w:val="18"/>
                <w:szCs w:val="18"/>
              </w:rPr>
              <w:t>MRDH en VRA hebben IenW geïnformeerd dat in verantwoording de specifieke Covid-19-kosten voor ten onrechte 100% zijn meegenomen in de berekende BVOV, waarbij wel een goedkeurende accountantsverklaring is verstrekt.</w:t>
            </w:r>
          </w:p>
        </w:tc>
      </w:tr>
      <w:tr w:rsidR="00A53866" w14:paraId="6A60FE29" w14:textId="77777777" w:rsidTr="00BC40B1">
        <w:tc>
          <w:tcPr>
            <w:tcW w:w="421" w:type="dxa"/>
            <w:tcBorders>
              <w:top w:val="single" w:sz="4" w:space="0" w:color="auto"/>
              <w:left w:val="single" w:sz="4" w:space="0" w:color="auto"/>
              <w:bottom w:val="single" w:sz="4" w:space="0" w:color="auto"/>
              <w:right w:val="single" w:sz="4" w:space="0" w:color="auto"/>
            </w:tcBorders>
            <w:shd w:val="pct20" w:color="auto" w:fill="auto"/>
          </w:tcPr>
          <w:p w14:paraId="180B7D20" w14:textId="7B5C6DBE"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pct20" w:color="auto" w:fill="auto"/>
          </w:tcPr>
          <w:p w14:paraId="0BCBF272" w14:textId="37A9692B" w:rsidR="00A53866" w:rsidRPr="00A53866" w:rsidRDefault="00A53866">
            <w:pPr>
              <w:rPr>
                <w:b/>
                <w:bCs/>
                <w:sz w:val="18"/>
                <w:szCs w:val="18"/>
              </w:rPr>
            </w:pPr>
            <w:r w:rsidRPr="00A53866">
              <w:rPr>
                <w:b/>
                <w:bCs/>
                <w:sz w:val="18"/>
                <w:szCs w:val="18"/>
              </w:rPr>
              <w:t>Afgeronde acties</w:t>
            </w: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2A20AD46" w14:textId="77777777" w:rsidR="00A53866" w:rsidRDefault="00A53866">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42A41033" w14:textId="77777777"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shd w:val="pct20" w:color="auto" w:fill="auto"/>
          </w:tcPr>
          <w:p w14:paraId="2B0E5017" w14:textId="77777777" w:rsidR="00A53866" w:rsidRDefault="00A53866">
            <w:pPr>
              <w:rPr>
                <w:sz w:val="18"/>
                <w:szCs w:val="18"/>
              </w:rPr>
            </w:pPr>
          </w:p>
        </w:tc>
      </w:tr>
      <w:tr w:rsidR="00B703B7" w14:paraId="69E610CB" w14:textId="77777777" w:rsidTr="00BD3645">
        <w:tc>
          <w:tcPr>
            <w:tcW w:w="421" w:type="dxa"/>
            <w:tcBorders>
              <w:top w:val="single" w:sz="4" w:space="0" w:color="auto"/>
              <w:left w:val="single" w:sz="4" w:space="0" w:color="auto"/>
              <w:bottom w:val="single" w:sz="4" w:space="0" w:color="auto"/>
              <w:right w:val="single" w:sz="4" w:space="0" w:color="auto"/>
            </w:tcBorders>
          </w:tcPr>
          <w:p w14:paraId="0523E035" w14:textId="41387EE7" w:rsidR="00B703B7" w:rsidRDefault="00B703B7" w:rsidP="00BD3645">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4C5D155D" w14:textId="77777777" w:rsidR="00B703B7" w:rsidRDefault="00B703B7" w:rsidP="00BD3645">
            <w:pPr>
              <w:spacing w:after="240"/>
              <w:rPr>
                <w:sz w:val="18"/>
                <w:szCs w:val="18"/>
              </w:rPr>
            </w:pPr>
            <w:r>
              <w:rPr>
                <w:sz w:val="18"/>
                <w:szCs w:val="18"/>
              </w:rPr>
              <w:t xml:space="preserve">Intern IenW bespreken of aanpak lagere BVOV 2022 als gevolg van lagere BVOV-index dan LBI-index wordt aangepakt. </w:t>
            </w:r>
          </w:p>
          <w:p w14:paraId="2A096EE6" w14:textId="77777777" w:rsidR="00B703B7" w:rsidRDefault="00B703B7" w:rsidP="00BD3645">
            <w:pPr>
              <w:spacing w:after="240"/>
              <w:rPr>
                <w:sz w:val="18"/>
                <w:szCs w:val="18"/>
              </w:rPr>
            </w:pPr>
            <w:r>
              <w:rPr>
                <w:sz w:val="18"/>
                <w:szCs w:val="18"/>
              </w:rPr>
              <w:t xml:space="preserve">Beoordelen voorstel: bij </w:t>
            </w:r>
            <w:r w:rsidRPr="00F92040">
              <w:rPr>
                <w:sz w:val="18"/>
                <w:szCs w:val="18"/>
              </w:rPr>
              <w:t>de bepaling van de BVOV</w:t>
            </w:r>
            <w:r>
              <w:rPr>
                <w:sz w:val="18"/>
                <w:szCs w:val="18"/>
              </w:rPr>
              <w:t xml:space="preserve"> 2022</w:t>
            </w:r>
            <w:r w:rsidRPr="00F92040">
              <w:rPr>
                <w:sz w:val="18"/>
                <w:szCs w:val="18"/>
              </w:rPr>
              <w:t xml:space="preserve">, </w:t>
            </w:r>
            <w:r>
              <w:rPr>
                <w:sz w:val="18"/>
                <w:szCs w:val="18"/>
              </w:rPr>
              <w:t>een</w:t>
            </w:r>
            <w:r w:rsidRPr="00F92040">
              <w:rPr>
                <w:sz w:val="18"/>
                <w:szCs w:val="18"/>
              </w:rPr>
              <w:t xml:space="preserve"> hogere exploitatiesubsidie </w:t>
            </w:r>
            <w:r>
              <w:rPr>
                <w:sz w:val="18"/>
                <w:szCs w:val="18"/>
              </w:rPr>
              <w:t xml:space="preserve">van een DO </w:t>
            </w:r>
            <w:r w:rsidRPr="00F92040">
              <w:rPr>
                <w:sz w:val="18"/>
                <w:szCs w:val="18"/>
              </w:rPr>
              <w:t xml:space="preserve">slechts in aanmerking </w:t>
            </w:r>
            <w:r>
              <w:rPr>
                <w:sz w:val="18"/>
                <w:szCs w:val="18"/>
              </w:rPr>
              <w:t xml:space="preserve">nemen </w:t>
            </w:r>
            <w:r w:rsidRPr="00F92040">
              <w:rPr>
                <w:sz w:val="18"/>
                <w:szCs w:val="18"/>
              </w:rPr>
              <w:t xml:space="preserve">tot het niveau van de BVOV index. </w:t>
            </w:r>
          </w:p>
        </w:tc>
        <w:tc>
          <w:tcPr>
            <w:tcW w:w="1134" w:type="dxa"/>
            <w:tcBorders>
              <w:top w:val="single" w:sz="4" w:space="0" w:color="auto"/>
              <w:left w:val="single" w:sz="4" w:space="0" w:color="auto"/>
              <w:bottom w:val="single" w:sz="4" w:space="0" w:color="auto"/>
              <w:right w:val="single" w:sz="4" w:space="0" w:color="auto"/>
            </w:tcBorders>
          </w:tcPr>
          <w:p w14:paraId="46F0266D" w14:textId="77777777" w:rsidR="00B703B7" w:rsidRDefault="00B703B7" w:rsidP="00BD3645">
            <w:pPr>
              <w:rPr>
                <w:sz w:val="18"/>
                <w:szCs w:val="18"/>
              </w:rPr>
            </w:pPr>
            <w:r>
              <w:rPr>
                <w:sz w:val="18"/>
                <w:szCs w:val="18"/>
              </w:rPr>
              <w:t>IenW projectteam</w:t>
            </w:r>
          </w:p>
        </w:tc>
        <w:tc>
          <w:tcPr>
            <w:tcW w:w="1134" w:type="dxa"/>
            <w:tcBorders>
              <w:top w:val="single" w:sz="4" w:space="0" w:color="auto"/>
              <w:left w:val="single" w:sz="4" w:space="0" w:color="auto"/>
              <w:bottom w:val="single" w:sz="4" w:space="0" w:color="auto"/>
              <w:right w:val="single" w:sz="4" w:space="0" w:color="auto"/>
            </w:tcBorders>
          </w:tcPr>
          <w:p w14:paraId="05FEF845" w14:textId="77777777" w:rsidR="00B703B7" w:rsidRDefault="00B703B7" w:rsidP="00BD3645">
            <w:pPr>
              <w:rPr>
                <w:sz w:val="18"/>
                <w:szCs w:val="18"/>
              </w:rPr>
            </w:pPr>
            <w:r>
              <w:rPr>
                <w:sz w:val="18"/>
                <w:szCs w:val="18"/>
              </w:rPr>
              <w:t>z.s.m.</w:t>
            </w:r>
          </w:p>
          <w:p w14:paraId="21872C49" w14:textId="77777777" w:rsidR="00B703B7" w:rsidRDefault="00B703B7" w:rsidP="00BD3645">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9BAAF5B" w14:textId="77777777" w:rsidR="00B703B7" w:rsidRDefault="00B703B7" w:rsidP="00BD3645">
            <w:pPr>
              <w:rPr>
                <w:sz w:val="18"/>
                <w:szCs w:val="18"/>
              </w:rPr>
            </w:pPr>
            <w:r>
              <w:rPr>
                <w:sz w:val="18"/>
                <w:szCs w:val="18"/>
              </w:rPr>
              <w:t xml:space="preserve">Zie ook e-mail 21-9-2022 Mathijs Bekhuis. IenW geeft beargumenteerd aan niet akkoord te gaan met de voorgestelde wijziging en geen veranderingen in de regelingen of de uitleg daarvan te wensen.  </w:t>
            </w:r>
            <w:r w:rsidRPr="00BD447F">
              <w:rPr>
                <w:sz w:val="18"/>
                <w:szCs w:val="18"/>
              </w:rPr>
              <w:t>IenW hanteert een consistente gedragslijn:  Er wordt uitgegaan van alle reguliere opbrengsten, dat is vanaf het begin van de BVOV zo geweest, ook als dat in de afgelopen jaren mogelijk in het voordeel van de sector was; het is onderdeel van het DNA van de regeling.</w:t>
            </w:r>
          </w:p>
        </w:tc>
      </w:tr>
      <w:tr w:rsidR="00A53866" w14:paraId="17500519" w14:textId="3A805A69" w:rsidTr="00A53866">
        <w:tc>
          <w:tcPr>
            <w:tcW w:w="421" w:type="dxa"/>
            <w:tcBorders>
              <w:top w:val="single" w:sz="4" w:space="0" w:color="auto"/>
              <w:left w:val="single" w:sz="4" w:space="0" w:color="auto"/>
              <w:bottom w:val="single" w:sz="4" w:space="0" w:color="auto"/>
              <w:right w:val="single" w:sz="4" w:space="0" w:color="auto"/>
            </w:tcBorders>
            <w:hideMark/>
          </w:tcPr>
          <w:p w14:paraId="5A743647" w14:textId="79346657" w:rsidR="00A53866" w:rsidRDefault="00A53866" w:rsidP="00C2264F">
            <w:pPr>
              <w:rPr>
                <w:sz w:val="18"/>
                <w:szCs w:val="18"/>
              </w:rPr>
            </w:pPr>
          </w:p>
        </w:tc>
        <w:tc>
          <w:tcPr>
            <w:tcW w:w="2551" w:type="dxa"/>
            <w:tcBorders>
              <w:top w:val="single" w:sz="4" w:space="0" w:color="auto"/>
              <w:left w:val="single" w:sz="4" w:space="0" w:color="auto"/>
              <w:bottom w:val="single" w:sz="4" w:space="0" w:color="auto"/>
              <w:right w:val="single" w:sz="4" w:space="0" w:color="auto"/>
            </w:tcBorders>
            <w:hideMark/>
          </w:tcPr>
          <w:p w14:paraId="37531A0F" w14:textId="77777777" w:rsidR="00A53866" w:rsidRDefault="00A53866" w:rsidP="00C2264F">
            <w:pPr>
              <w:rPr>
                <w:sz w:val="18"/>
                <w:szCs w:val="18"/>
              </w:rPr>
            </w:pPr>
            <w:r>
              <w:rPr>
                <w:sz w:val="18"/>
                <w:szCs w:val="18"/>
              </w:rPr>
              <w:t>Uitwerken processchets I&amp;W om tot vaststelling BVOV 2020 te komen en voor advies voorleggen aan ADR (Dheeraj)</w:t>
            </w:r>
          </w:p>
        </w:tc>
        <w:tc>
          <w:tcPr>
            <w:tcW w:w="1134" w:type="dxa"/>
            <w:tcBorders>
              <w:top w:val="single" w:sz="4" w:space="0" w:color="auto"/>
              <w:left w:val="single" w:sz="4" w:space="0" w:color="auto"/>
              <w:bottom w:val="single" w:sz="4" w:space="0" w:color="auto"/>
              <w:right w:val="single" w:sz="4" w:space="0" w:color="auto"/>
            </w:tcBorders>
            <w:hideMark/>
          </w:tcPr>
          <w:p w14:paraId="0A1B8A3E" w14:textId="77777777" w:rsidR="00A53866" w:rsidRDefault="00A53866" w:rsidP="00C2264F">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tcPr>
          <w:p w14:paraId="5D93295D" w14:textId="42781801" w:rsidR="00A53866" w:rsidRDefault="00A53866" w:rsidP="00C2264F">
            <w:pPr>
              <w:rPr>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27F7C3D6" w14:textId="77777777" w:rsidR="00A53866" w:rsidRDefault="00A53866" w:rsidP="00C2264F">
            <w:pPr>
              <w:rPr>
                <w:sz w:val="18"/>
                <w:szCs w:val="18"/>
              </w:rPr>
            </w:pPr>
            <w:r>
              <w:rPr>
                <w:sz w:val="18"/>
                <w:szCs w:val="18"/>
              </w:rPr>
              <w:t>In overleg met UDAC, Dennis.</w:t>
            </w:r>
          </w:p>
          <w:p w14:paraId="71A6C181" w14:textId="6AC29685" w:rsidR="00A53866" w:rsidRDefault="00A53866" w:rsidP="00C2264F">
            <w:pPr>
              <w:rPr>
                <w:sz w:val="18"/>
                <w:szCs w:val="18"/>
              </w:rPr>
            </w:pPr>
            <w:r>
              <w:rPr>
                <w:sz w:val="18"/>
                <w:szCs w:val="18"/>
              </w:rPr>
              <w:t>Document is toegezonden aan de leden van het overleg.</w:t>
            </w:r>
          </w:p>
        </w:tc>
      </w:tr>
      <w:tr w:rsidR="00A53866" w14:paraId="3D8947A1" w14:textId="77777777" w:rsidTr="00A53866">
        <w:tc>
          <w:tcPr>
            <w:tcW w:w="421" w:type="dxa"/>
            <w:tcBorders>
              <w:top w:val="single" w:sz="4" w:space="0" w:color="auto"/>
              <w:left w:val="single" w:sz="4" w:space="0" w:color="auto"/>
              <w:bottom w:val="single" w:sz="4" w:space="0" w:color="auto"/>
              <w:right w:val="single" w:sz="4" w:space="0" w:color="auto"/>
            </w:tcBorders>
          </w:tcPr>
          <w:p w14:paraId="34B36953" w14:textId="6A4721FF" w:rsidR="00A53866" w:rsidRDefault="00A53866" w:rsidP="00661D80">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1DC59C9" w14:textId="77777777" w:rsidR="00A53866" w:rsidRDefault="00A53866" w:rsidP="00661D80">
            <w:pPr>
              <w:rPr>
                <w:sz w:val="18"/>
                <w:szCs w:val="18"/>
              </w:rPr>
            </w:pPr>
            <w:r>
              <w:rPr>
                <w:sz w:val="18"/>
                <w:szCs w:val="18"/>
              </w:rPr>
              <w:t>Aanleveren rekentool TVOV</w:t>
            </w:r>
          </w:p>
        </w:tc>
        <w:tc>
          <w:tcPr>
            <w:tcW w:w="1134" w:type="dxa"/>
            <w:tcBorders>
              <w:top w:val="single" w:sz="4" w:space="0" w:color="auto"/>
              <w:left w:val="single" w:sz="4" w:space="0" w:color="auto"/>
              <w:bottom w:val="single" w:sz="4" w:space="0" w:color="auto"/>
              <w:right w:val="single" w:sz="4" w:space="0" w:color="auto"/>
            </w:tcBorders>
          </w:tcPr>
          <w:p w14:paraId="5D6D5C8B" w14:textId="77777777" w:rsidR="00A53866" w:rsidRDefault="00A53866" w:rsidP="00661D80">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tcPr>
          <w:p w14:paraId="4784293F" w14:textId="77777777" w:rsidR="00A53866" w:rsidRDefault="00A53866" w:rsidP="00661D80">
            <w:pPr>
              <w:rPr>
                <w:sz w:val="18"/>
                <w:szCs w:val="18"/>
              </w:rPr>
            </w:pPr>
            <w:r>
              <w:rPr>
                <w:sz w:val="18"/>
                <w:szCs w:val="18"/>
              </w:rPr>
              <w:t>21/9/22</w:t>
            </w:r>
          </w:p>
        </w:tc>
        <w:tc>
          <w:tcPr>
            <w:tcW w:w="3969" w:type="dxa"/>
            <w:tcBorders>
              <w:top w:val="single" w:sz="4" w:space="0" w:color="auto"/>
              <w:left w:val="single" w:sz="4" w:space="0" w:color="auto"/>
              <w:bottom w:val="single" w:sz="4" w:space="0" w:color="auto"/>
              <w:right w:val="single" w:sz="4" w:space="0" w:color="auto"/>
            </w:tcBorders>
          </w:tcPr>
          <w:p w14:paraId="342F2D2E" w14:textId="77777777" w:rsidR="00A53866" w:rsidRDefault="00A53866" w:rsidP="00661D80">
            <w:pPr>
              <w:rPr>
                <w:sz w:val="18"/>
                <w:szCs w:val="18"/>
              </w:rPr>
            </w:pPr>
            <w:r>
              <w:rPr>
                <w:sz w:val="18"/>
                <w:szCs w:val="18"/>
              </w:rPr>
              <w:t>Toezenden rekentool voor berekening TVOV</w:t>
            </w:r>
          </w:p>
        </w:tc>
      </w:tr>
      <w:tr w:rsidR="00A53866" w14:paraId="62A78FD3" w14:textId="0816D54D" w:rsidTr="00A53866">
        <w:tc>
          <w:tcPr>
            <w:tcW w:w="421" w:type="dxa"/>
            <w:tcBorders>
              <w:top w:val="single" w:sz="4" w:space="0" w:color="auto"/>
              <w:left w:val="single" w:sz="4" w:space="0" w:color="auto"/>
              <w:bottom w:val="single" w:sz="4" w:space="0" w:color="auto"/>
              <w:right w:val="single" w:sz="4" w:space="0" w:color="auto"/>
            </w:tcBorders>
          </w:tcPr>
          <w:p w14:paraId="1987652A" w14:textId="6D7B21EC"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7A40B114" w14:textId="4ED8E3B8" w:rsidR="00A53866" w:rsidRDefault="00A53866">
            <w:pPr>
              <w:rPr>
                <w:sz w:val="18"/>
                <w:szCs w:val="18"/>
              </w:rPr>
            </w:pPr>
            <w:r>
              <w:rPr>
                <w:sz w:val="18"/>
                <w:szCs w:val="18"/>
              </w:rPr>
              <w:t xml:space="preserve">Standpuntbepaling DOVA m.b.t. informatieverstrekking CROW richting ACM </w:t>
            </w:r>
          </w:p>
        </w:tc>
        <w:tc>
          <w:tcPr>
            <w:tcW w:w="1134" w:type="dxa"/>
            <w:tcBorders>
              <w:top w:val="single" w:sz="4" w:space="0" w:color="auto"/>
              <w:left w:val="single" w:sz="4" w:space="0" w:color="auto"/>
              <w:bottom w:val="single" w:sz="4" w:space="0" w:color="auto"/>
              <w:right w:val="single" w:sz="4" w:space="0" w:color="auto"/>
            </w:tcBorders>
          </w:tcPr>
          <w:p w14:paraId="1ED64EA5" w14:textId="5FEF322A" w:rsidR="00A53866" w:rsidRDefault="00A53866">
            <w:pPr>
              <w:rPr>
                <w:sz w:val="18"/>
                <w:szCs w:val="18"/>
              </w:rPr>
            </w:pPr>
            <w:r>
              <w:rPr>
                <w:sz w:val="18"/>
                <w:szCs w:val="18"/>
              </w:rPr>
              <w:t>Ariëns</w:t>
            </w:r>
          </w:p>
        </w:tc>
        <w:tc>
          <w:tcPr>
            <w:tcW w:w="1134" w:type="dxa"/>
            <w:tcBorders>
              <w:top w:val="single" w:sz="4" w:space="0" w:color="auto"/>
              <w:left w:val="single" w:sz="4" w:space="0" w:color="auto"/>
              <w:bottom w:val="single" w:sz="4" w:space="0" w:color="auto"/>
              <w:right w:val="single" w:sz="4" w:space="0" w:color="auto"/>
            </w:tcBorders>
          </w:tcPr>
          <w:p w14:paraId="1E93C584" w14:textId="143DB91B"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E9225F6" w14:textId="77777777" w:rsidR="00A53866" w:rsidRDefault="00A53866">
            <w:pPr>
              <w:rPr>
                <w:sz w:val="18"/>
                <w:szCs w:val="18"/>
              </w:rPr>
            </w:pPr>
            <w:r>
              <w:rPr>
                <w:sz w:val="18"/>
                <w:szCs w:val="18"/>
              </w:rPr>
              <w:t xml:space="preserve">Kan mogelijk leiden tot ongewenst delen bedrijfsvertrouwelijke info; </w:t>
            </w:r>
            <w:proofErr w:type="spellStart"/>
            <w:r>
              <w:rPr>
                <w:sz w:val="18"/>
                <w:szCs w:val="18"/>
              </w:rPr>
              <w:t>specifeke</w:t>
            </w:r>
            <w:proofErr w:type="spellEnd"/>
            <w:r>
              <w:rPr>
                <w:sz w:val="18"/>
                <w:szCs w:val="18"/>
              </w:rPr>
              <w:t xml:space="preserve"> kosten/marges per concessie. Discussie zie verslag 11/8/22.</w:t>
            </w:r>
          </w:p>
          <w:p w14:paraId="48D2BCCA" w14:textId="77777777" w:rsidR="00A53866" w:rsidRDefault="00A53866">
            <w:pPr>
              <w:rPr>
                <w:sz w:val="18"/>
                <w:szCs w:val="18"/>
              </w:rPr>
            </w:pPr>
          </w:p>
          <w:p w14:paraId="66649DD6" w14:textId="5A7478A0" w:rsidR="00A53866" w:rsidRDefault="00A53866">
            <w:pPr>
              <w:rPr>
                <w:sz w:val="18"/>
                <w:szCs w:val="18"/>
              </w:rPr>
            </w:pPr>
            <w:r w:rsidRPr="0026788B">
              <w:rPr>
                <w:sz w:val="18"/>
                <w:szCs w:val="18"/>
              </w:rPr>
              <w:t>Opgelost door Martijn op 24/8/22: “vandaag heb ik samen met Martijn (CROW) en Stijn van Megen (ACM) over dit punt van gedachten gewisseld. Uitkomst is dat we in de staat van het Regionaal OV t.a.v. de BVOV enkel een geaggregeerd overzicht opnemen op landelijk niveau per vervoerder (niet naar concessie herleidbare informatie dus).</w:t>
            </w:r>
          </w:p>
          <w:p w14:paraId="260D2DEC" w14:textId="0513AAF5" w:rsidR="00A53866" w:rsidRDefault="00A53866">
            <w:pPr>
              <w:rPr>
                <w:sz w:val="18"/>
                <w:szCs w:val="18"/>
              </w:rPr>
            </w:pPr>
          </w:p>
        </w:tc>
      </w:tr>
    </w:tbl>
    <w:p w14:paraId="21351E97" w14:textId="77777777" w:rsidR="00505545" w:rsidRDefault="00505545" w:rsidP="00505545">
      <w:pPr>
        <w:rPr>
          <w:rFonts w:asciiTheme="minorHAnsi" w:hAnsiTheme="minorHAnsi" w:cstheme="minorBidi"/>
          <w:szCs w:val="24"/>
        </w:rPr>
      </w:pPr>
    </w:p>
    <w:p w14:paraId="7DE85DAF" w14:textId="77777777" w:rsidR="00345D31" w:rsidRDefault="00345D31"/>
    <w:sectPr w:rsidR="00345D31" w:rsidSect="00717A6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69640" w14:textId="77777777" w:rsidR="00237980" w:rsidRDefault="00237980" w:rsidP="00345D31">
      <w:r>
        <w:separator/>
      </w:r>
    </w:p>
  </w:endnote>
  <w:endnote w:type="continuationSeparator" w:id="0">
    <w:p w14:paraId="0ADDFF4B" w14:textId="77777777" w:rsidR="00237980" w:rsidRDefault="00237980" w:rsidP="0034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85BBC" w14:textId="77777777" w:rsidR="00237980" w:rsidRDefault="00237980" w:rsidP="00345D31">
      <w:r>
        <w:separator/>
      </w:r>
    </w:p>
  </w:footnote>
  <w:footnote w:type="continuationSeparator" w:id="0">
    <w:p w14:paraId="230CBF07" w14:textId="77777777" w:rsidR="00237980" w:rsidRDefault="00237980" w:rsidP="00345D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26749"/>
    <w:multiLevelType w:val="hybridMultilevel"/>
    <w:tmpl w:val="7EB44D5E"/>
    <w:lvl w:ilvl="0" w:tplc="9BF4781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1585D91"/>
    <w:multiLevelType w:val="hybridMultilevel"/>
    <w:tmpl w:val="1A0CA704"/>
    <w:lvl w:ilvl="0" w:tplc="4DF88030">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3" w15:restartNumberingAfterBreak="0">
    <w:nsid w:val="46BB3B5A"/>
    <w:multiLevelType w:val="singleLevel"/>
    <w:tmpl w:val="04130001"/>
    <w:lvl w:ilvl="0">
      <w:start w:val="1"/>
      <w:numFmt w:val="bullet"/>
      <w:lvlText w:val=""/>
      <w:lvlJc w:val="left"/>
      <w:pPr>
        <w:ind w:left="720" w:hanging="360"/>
      </w:pPr>
      <w:rPr>
        <w:rFonts w:ascii="Symbol" w:hAnsi="Symbol" w:hint="default"/>
      </w:rPr>
    </w:lvl>
  </w:abstractNum>
  <w:abstractNum w:abstractNumId="4" w15:restartNumberingAfterBreak="0">
    <w:nsid w:val="5EB935B8"/>
    <w:multiLevelType w:val="singleLevel"/>
    <w:tmpl w:val="04130001"/>
    <w:lvl w:ilvl="0">
      <w:start w:val="1"/>
      <w:numFmt w:val="bullet"/>
      <w:lvlText w:val=""/>
      <w:lvlJc w:val="left"/>
      <w:pPr>
        <w:ind w:left="720" w:hanging="360"/>
      </w:pPr>
      <w:rPr>
        <w:rFonts w:ascii="Symbol" w:hAnsi="Symbol" w:hint="default"/>
      </w:rPr>
    </w:lvl>
  </w:abstractNum>
  <w:abstractNum w:abstractNumId="5" w15:restartNumberingAfterBreak="0">
    <w:nsid w:val="722D082F"/>
    <w:multiLevelType w:val="hybridMultilevel"/>
    <w:tmpl w:val="5B9E534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6" w15:restartNumberingAfterBreak="0">
    <w:nsid w:val="78DF4C62"/>
    <w:multiLevelType w:val="hybridMultilevel"/>
    <w:tmpl w:val="FB3CD4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029676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0845605">
    <w:abstractNumId w:val="2"/>
  </w:num>
  <w:num w:numId="3" w16cid:durableId="1595043779">
    <w:abstractNumId w:val="4"/>
  </w:num>
  <w:num w:numId="4" w16cid:durableId="317152830">
    <w:abstractNumId w:val="0"/>
  </w:num>
  <w:num w:numId="5" w16cid:durableId="678847590">
    <w:abstractNumId w:val="3"/>
  </w:num>
  <w:num w:numId="6" w16cid:durableId="21116608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80954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31"/>
    <w:rsid w:val="0000269C"/>
    <w:rsid w:val="00002CE8"/>
    <w:rsid w:val="00004D8D"/>
    <w:rsid w:val="00004E5F"/>
    <w:rsid w:val="000061C0"/>
    <w:rsid w:val="0000795B"/>
    <w:rsid w:val="000110BC"/>
    <w:rsid w:val="00014C29"/>
    <w:rsid w:val="0001607A"/>
    <w:rsid w:val="00020089"/>
    <w:rsid w:val="00021A23"/>
    <w:rsid w:val="00026EBE"/>
    <w:rsid w:val="00027349"/>
    <w:rsid w:val="00032D09"/>
    <w:rsid w:val="000355A9"/>
    <w:rsid w:val="00035CF2"/>
    <w:rsid w:val="00037059"/>
    <w:rsid w:val="00037C69"/>
    <w:rsid w:val="0004190A"/>
    <w:rsid w:val="00043F6F"/>
    <w:rsid w:val="00044C2F"/>
    <w:rsid w:val="00044E1E"/>
    <w:rsid w:val="000463B0"/>
    <w:rsid w:val="00046A25"/>
    <w:rsid w:val="00051D8E"/>
    <w:rsid w:val="00053E7F"/>
    <w:rsid w:val="000545F5"/>
    <w:rsid w:val="00054EBE"/>
    <w:rsid w:val="00057EC8"/>
    <w:rsid w:val="00071C9B"/>
    <w:rsid w:val="00072F9C"/>
    <w:rsid w:val="00074281"/>
    <w:rsid w:val="0007489C"/>
    <w:rsid w:val="00074A85"/>
    <w:rsid w:val="00076BD3"/>
    <w:rsid w:val="000804F5"/>
    <w:rsid w:val="00082AAE"/>
    <w:rsid w:val="000837A4"/>
    <w:rsid w:val="000837DB"/>
    <w:rsid w:val="00084CA6"/>
    <w:rsid w:val="000946F3"/>
    <w:rsid w:val="0009654A"/>
    <w:rsid w:val="00097F6B"/>
    <w:rsid w:val="000A10C7"/>
    <w:rsid w:val="000A2E30"/>
    <w:rsid w:val="000A4225"/>
    <w:rsid w:val="000A5307"/>
    <w:rsid w:val="000A6FBC"/>
    <w:rsid w:val="000B0E21"/>
    <w:rsid w:val="000B2848"/>
    <w:rsid w:val="000B2DDE"/>
    <w:rsid w:val="000B4AB2"/>
    <w:rsid w:val="000C0F76"/>
    <w:rsid w:val="000C182B"/>
    <w:rsid w:val="000C426B"/>
    <w:rsid w:val="000C5A80"/>
    <w:rsid w:val="000D0F6E"/>
    <w:rsid w:val="000D2D6D"/>
    <w:rsid w:val="000E0FB1"/>
    <w:rsid w:val="000E1D42"/>
    <w:rsid w:val="000E31D5"/>
    <w:rsid w:val="000E39EC"/>
    <w:rsid w:val="000E49BE"/>
    <w:rsid w:val="000E5C5C"/>
    <w:rsid w:val="000F0789"/>
    <w:rsid w:val="000F3356"/>
    <w:rsid w:val="000F64CF"/>
    <w:rsid w:val="000F7EA3"/>
    <w:rsid w:val="0010011B"/>
    <w:rsid w:val="00103709"/>
    <w:rsid w:val="00103C24"/>
    <w:rsid w:val="001047A9"/>
    <w:rsid w:val="0010781E"/>
    <w:rsid w:val="00115D01"/>
    <w:rsid w:val="00124751"/>
    <w:rsid w:val="00132EE1"/>
    <w:rsid w:val="00133141"/>
    <w:rsid w:val="001333A3"/>
    <w:rsid w:val="00133CF0"/>
    <w:rsid w:val="00133F7C"/>
    <w:rsid w:val="00135D27"/>
    <w:rsid w:val="00140932"/>
    <w:rsid w:val="00146C4B"/>
    <w:rsid w:val="00151C36"/>
    <w:rsid w:val="00153084"/>
    <w:rsid w:val="00153232"/>
    <w:rsid w:val="00157638"/>
    <w:rsid w:val="001577EF"/>
    <w:rsid w:val="00157DCA"/>
    <w:rsid w:val="00161636"/>
    <w:rsid w:val="00163364"/>
    <w:rsid w:val="00164E74"/>
    <w:rsid w:val="00164F57"/>
    <w:rsid w:val="00165245"/>
    <w:rsid w:val="00166D26"/>
    <w:rsid w:val="00173E2A"/>
    <w:rsid w:val="001750A8"/>
    <w:rsid w:val="00176A33"/>
    <w:rsid w:val="001808DA"/>
    <w:rsid w:val="0018228D"/>
    <w:rsid w:val="00182355"/>
    <w:rsid w:val="001830E1"/>
    <w:rsid w:val="00184170"/>
    <w:rsid w:val="001915DF"/>
    <w:rsid w:val="00194681"/>
    <w:rsid w:val="00195241"/>
    <w:rsid w:val="00196FF1"/>
    <w:rsid w:val="001976E1"/>
    <w:rsid w:val="001A366D"/>
    <w:rsid w:val="001A501C"/>
    <w:rsid w:val="001B0E4D"/>
    <w:rsid w:val="001B1A99"/>
    <w:rsid w:val="001B1DAF"/>
    <w:rsid w:val="001B4693"/>
    <w:rsid w:val="001B52F6"/>
    <w:rsid w:val="001C2884"/>
    <w:rsid w:val="001D00FD"/>
    <w:rsid w:val="001D02D6"/>
    <w:rsid w:val="001D03F9"/>
    <w:rsid w:val="001D18DE"/>
    <w:rsid w:val="001D5667"/>
    <w:rsid w:val="001D76FF"/>
    <w:rsid w:val="001E3C45"/>
    <w:rsid w:val="001E65BF"/>
    <w:rsid w:val="001E6E0C"/>
    <w:rsid w:val="001E756B"/>
    <w:rsid w:val="001F017C"/>
    <w:rsid w:val="001F1DC6"/>
    <w:rsid w:val="001F69ED"/>
    <w:rsid w:val="00200009"/>
    <w:rsid w:val="0020003C"/>
    <w:rsid w:val="002077B7"/>
    <w:rsid w:val="0021058E"/>
    <w:rsid w:val="002120D5"/>
    <w:rsid w:val="00215B45"/>
    <w:rsid w:val="00215D34"/>
    <w:rsid w:val="00220965"/>
    <w:rsid w:val="00221136"/>
    <w:rsid w:val="00221BBD"/>
    <w:rsid w:val="002222BD"/>
    <w:rsid w:val="00222375"/>
    <w:rsid w:val="00224E34"/>
    <w:rsid w:val="00230E24"/>
    <w:rsid w:val="00232F7A"/>
    <w:rsid w:val="00235014"/>
    <w:rsid w:val="00237980"/>
    <w:rsid w:val="002414DF"/>
    <w:rsid w:val="00242A95"/>
    <w:rsid w:val="00243A8B"/>
    <w:rsid w:val="00243B46"/>
    <w:rsid w:val="00243B5A"/>
    <w:rsid w:val="00244DFC"/>
    <w:rsid w:val="0024508A"/>
    <w:rsid w:val="00247AB5"/>
    <w:rsid w:val="00250BE2"/>
    <w:rsid w:val="00251912"/>
    <w:rsid w:val="0025230A"/>
    <w:rsid w:val="00252B65"/>
    <w:rsid w:val="00261507"/>
    <w:rsid w:val="002625B8"/>
    <w:rsid w:val="00264271"/>
    <w:rsid w:val="0026788B"/>
    <w:rsid w:val="00271AEA"/>
    <w:rsid w:val="0028070E"/>
    <w:rsid w:val="002843AF"/>
    <w:rsid w:val="002852BC"/>
    <w:rsid w:val="0028615B"/>
    <w:rsid w:val="0029212C"/>
    <w:rsid w:val="00293F78"/>
    <w:rsid w:val="00294D64"/>
    <w:rsid w:val="002A034B"/>
    <w:rsid w:val="002A0C0F"/>
    <w:rsid w:val="002A20B5"/>
    <w:rsid w:val="002A2F10"/>
    <w:rsid w:val="002A49B1"/>
    <w:rsid w:val="002A5306"/>
    <w:rsid w:val="002A601B"/>
    <w:rsid w:val="002A6B9E"/>
    <w:rsid w:val="002B2D65"/>
    <w:rsid w:val="002D66FE"/>
    <w:rsid w:val="002E1D9E"/>
    <w:rsid w:val="002E5EF8"/>
    <w:rsid w:val="002E75C2"/>
    <w:rsid w:val="002F5F62"/>
    <w:rsid w:val="002F67D6"/>
    <w:rsid w:val="00300253"/>
    <w:rsid w:val="00301CA7"/>
    <w:rsid w:val="00302962"/>
    <w:rsid w:val="003045EE"/>
    <w:rsid w:val="00304962"/>
    <w:rsid w:val="00305021"/>
    <w:rsid w:val="00306424"/>
    <w:rsid w:val="00310C37"/>
    <w:rsid w:val="00311082"/>
    <w:rsid w:val="00312619"/>
    <w:rsid w:val="0031377D"/>
    <w:rsid w:val="00316335"/>
    <w:rsid w:val="00321090"/>
    <w:rsid w:val="00322F95"/>
    <w:rsid w:val="00330059"/>
    <w:rsid w:val="00330084"/>
    <w:rsid w:val="0033509B"/>
    <w:rsid w:val="00336385"/>
    <w:rsid w:val="00337E98"/>
    <w:rsid w:val="00345D31"/>
    <w:rsid w:val="00351D26"/>
    <w:rsid w:val="00352B3F"/>
    <w:rsid w:val="00353FEE"/>
    <w:rsid w:val="00354A7E"/>
    <w:rsid w:val="00360A77"/>
    <w:rsid w:val="003615E8"/>
    <w:rsid w:val="00363208"/>
    <w:rsid w:val="003633A8"/>
    <w:rsid w:val="00367655"/>
    <w:rsid w:val="003707C9"/>
    <w:rsid w:val="003743E4"/>
    <w:rsid w:val="003754AE"/>
    <w:rsid w:val="00380CA8"/>
    <w:rsid w:val="003843AF"/>
    <w:rsid w:val="003847B8"/>
    <w:rsid w:val="00384CB7"/>
    <w:rsid w:val="0038787C"/>
    <w:rsid w:val="003909AC"/>
    <w:rsid w:val="00391C2E"/>
    <w:rsid w:val="0039278D"/>
    <w:rsid w:val="00393DC4"/>
    <w:rsid w:val="003974FA"/>
    <w:rsid w:val="003A3189"/>
    <w:rsid w:val="003A4655"/>
    <w:rsid w:val="003B2155"/>
    <w:rsid w:val="003B43FE"/>
    <w:rsid w:val="003C4A06"/>
    <w:rsid w:val="003C6DC6"/>
    <w:rsid w:val="003D078B"/>
    <w:rsid w:val="003D3252"/>
    <w:rsid w:val="003D34FA"/>
    <w:rsid w:val="003D3D8F"/>
    <w:rsid w:val="003D5F1E"/>
    <w:rsid w:val="003D65BD"/>
    <w:rsid w:val="003E477E"/>
    <w:rsid w:val="003E7F1B"/>
    <w:rsid w:val="003F00A2"/>
    <w:rsid w:val="003F0A1D"/>
    <w:rsid w:val="003F12FE"/>
    <w:rsid w:val="003F3BBD"/>
    <w:rsid w:val="003F6AF7"/>
    <w:rsid w:val="003F6E96"/>
    <w:rsid w:val="0040210B"/>
    <w:rsid w:val="00407243"/>
    <w:rsid w:val="00407856"/>
    <w:rsid w:val="004122E2"/>
    <w:rsid w:val="004134C5"/>
    <w:rsid w:val="00414023"/>
    <w:rsid w:val="00416BD5"/>
    <w:rsid w:val="00420E6F"/>
    <w:rsid w:val="00424176"/>
    <w:rsid w:val="00424CFF"/>
    <w:rsid w:val="00426648"/>
    <w:rsid w:val="004340C3"/>
    <w:rsid w:val="00446D84"/>
    <w:rsid w:val="004503AB"/>
    <w:rsid w:val="00451054"/>
    <w:rsid w:val="004512B0"/>
    <w:rsid w:val="004525F8"/>
    <w:rsid w:val="00453253"/>
    <w:rsid w:val="004550F1"/>
    <w:rsid w:val="00456935"/>
    <w:rsid w:val="00457523"/>
    <w:rsid w:val="0045761F"/>
    <w:rsid w:val="004637BE"/>
    <w:rsid w:val="0046392B"/>
    <w:rsid w:val="00470061"/>
    <w:rsid w:val="00477726"/>
    <w:rsid w:val="00477A66"/>
    <w:rsid w:val="00480A58"/>
    <w:rsid w:val="00481775"/>
    <w:rsid w:val="00481923"/>
    <w:rsid w:val="00484947"/>
    <w:rsid w:val="00486E1F"/>
    <w:rsid w:val="00493EF4"/>
    <w:rsid w:val="00493F71"/>
    <w:rsid w:val="00494511"/>
    <w:rsid w:val="00496355"/>
    <w:rsid w:val="00497074"/>
    <w:rsid w:val="004A4CD8"/>
    <w:rsid w:val="004B0AD4"/>
    <w:rsid w:val="004B0F44"/>
    <w:rsid w:val="004B373A"/>
    <w:rsid w:val="004B4E4E"/>
    <w:rsid w:val="004B7CA3"/>
    <w:rsid w:val="004C2804"/>
    <w:rsid w:val="004C4516"/>
    <w:rsid w:val="004D20DD"/>
    <w:rsid w:val="004D56AF"/>
    <w:rsid w:val="004D79C0"/>
    <w:rsid w:val="004D7F1C"/>
    <w:rsid w:val="004E11CE"/>
    <w:rsid w:val="004E7C33"/>
    <w:rsid w:val="004F2FFF"/>
    <w:rsid w:val="004F5FD2"/>
    <w:rsid w:val="004F6CD3"/>
    <w:rsid w:val="005028C2"/>
    <w:rsid w:val="00505545"/>
    <w:rsid w:val="00507F04"/>
    <w:rsid w:val="0051622A"/>
    <w:rsid w:val="0052108A"/>
    <w:rsid w:val="00527E71"/>
    <w:rsid w:val="00536AE9"/>
    <w:rsid w:val="00537AA1"/>
    <w:rsid w:val="005407B5"/>
    <w:rsid w:val="00550821"/>
    <w:rsid w:val="005553E7"/>
    <w:rsid w:val="0055668B"/>
    <w:rsid w:val="005622E6"/>
    <w:rsid w:val="00566FC2"/>
    <w:rsid w:val="0057317C"/>
    <w:rsid w:val="00576093"/>
    <w:rsid w:val="00581405"/>
    <w:rsid w:val="00584E43"/>
    <w:rsid w:val="00586B83"/>
    <w:rsid w:val="00590428"/>
    <w:rsid w:val="00593C23"/>
    <w:rsid w:val="005940D1"/>
    <w:rsid w:val="005963B0"/>
    <w:rsid w:val="00597EF1"/>
    <w:rsid w:val="005A39F4"/>
    <w:rsid w:val="005A6B39"/>
    <w:rsid w:val="005A70C5"/>
    <w:rsid w:val="005B1480"/>
    <w:rsid w:val="005B2690"/>
    <w:rsid w:val="005B2692"/>
    <w:rsid w:val="005B3574"/>
    <w:rsid w:val="005B6473"/>
    <w:rsid w:val="005B67A8"/>
    <w:rsid w:val="005B6D11"/>
    <w:rsid w:val="005C4528"/>
    <w:rsid w:val="005D10AC"/>
    <w:rsid w:val="005D39C5"/>
    <w:rsid w:val="005D4CA0"/>
    <w:rsid w:val="005D51C6"/>
    <w:rsid w:val="005D7DFB"/>
    <w:rsid w:val="005E2E0A"/>
    <w:rsid w:val="005E7FC0"/>
    <w:rsid w:val="005F01BC"/>
    <w:rsid w:val="005F27B8"/>
    <w:rsid w:val="005F3E9F"/>
    <w:rsid w:val="005F4319"/>
    <w:rsid w:val="005F4F90"/>
    <w:rsid w:val="006004FF"/>
    <w:rsid w:val="00603FAF"/>
    <w:rsid w:val="0060709C"/>
    <w:rsid w:val="00610040"/>
    <w:rsid w:val="00613650"/>
    <w:rsid w:val="00615B91"/>
    <w:rsid w:val="00617005"/>
    <w:rsid w:val="00622F12"/>
    <w:rsid w:val="0062593B"/>
    <w:rsid w:val="00625CE1"/>
    <w:rsid w:val="00627659"/>
    <w:rsid w:val="00635061"/>
    <w:rsid w:val="00636479"/>
    <w:rsid w:val="00636E84"/>
    <w:rsid w:val="00643345"/>
    <w:rsid w:val="00644018"/>
    <w:rsid w:val="00645761"/>
    <w:rsid w:val="00650C7B"/>
    <w:rsid w:val="00651264"/>
    <w:rsid w:val="0065278D"/>
    <w:rsid w:val="006562F3"/>
    <w:rsid w:val="00661B3E"/>
    <w:rsid w:val="006627DF"/>
    <w:rsid w:val="00671F66"/>
    <w:rsid w:val="0067218A"/>
    <w:rsid w:val="00672667"/>
    <w:rsid w:val="0067422F"/>
    <w:rsid w:val="00676CD2"/>
    <w:rsid w:val="00683717"/>
    <w:rsid w:val="00685C14"/>
    <w:rsid w:val="00687258"/>
    <w:rsid w:val="006925EF"/>
    <w:rsid w:val="00694153"/>
    <w:rsid w:val="006954AB"/>
    <w:rsid w:val="006967B9"/>
    <w:rsid w:val="006A3925"/>
    <w:rsid w:val="006A503B"/>
    <w:rsid w:val="006A6B0A"/>
    <w:rsid w:val="006A7132"/>
    <w:rsid w:val="006A7EB8"/>
    <w:rsid w:val="006B200A"/>
    <w:rsid w:val="006B3139"/>
    <w:rsid w:val="006B3765"/>
    <w:rsid w:val="006B4F3F"/>
    <w:rsid w:val="006B6A77"/>
    <w:rsid w:val="006C6576"/>
    <w:rsid w:val="006C7E54"/>
    <w:rsid w:val="006D130C"/>
    <w:rsid w:val="006D2E3A"/>
    <w:rsid w:val="006D37BA"/>
    <w:rsid w:val="006D45E4"/>
    <w:rsid w:val="006E1AB6"/>
    <w:rsid w:val="006E69BD"/>
    <w:rsid w:val="006E7F54"/>
    <w:rsid w:val="006F1E0A"/>
    <w:rsid w:val="006F1F09"/>
    <w:rsid w:val="007002A6"/>
    <w:rsid w:val="007013EE"/>
    <w:rsid w:val="00702CA2"/>
    <w:rsid w:val="00703A71"/>
    <w:rsid w:val="00703F4D"/>
    <w:rsid w:val="0071377E"/>
    <w:rsid w:val="0071536A"/>
    <w:rsid w:val="0071738A"/>
    <w:rsid w:val="00717A62"/>
    <w:rsid w:val="007242A5"/>
    <w:rsid w:val="00733972"/>
    <w:rsid w:val="007341D0"/>
    <w:rsid w:val="0073481A"/>
    <w:rsid w:val="0074204B"/>
    <w:rsid w:val="00742D31"/>
    <w:rsid w:val="00746E5A"/>
    <w:rsid w:val="007509CD"/>
    <w:rsid w:val="0075409B"/>
    <w:rsid w:val="00756596"/>
    <w:rsid w:val="00757B35"/>
    <w:rsid w:val="007637E4"/>
    <w:rsid w:val="0077087C"/>
    <w:rsid w:val="00771A4A"/>
    <w:rsid w:val="00775776"/>
    <w:rsid w:val="00782947"/>
    <w:rsid w:val="00784169"/>
    <w:rsid w:val="0079656F"/>
    <w:rsid w:val="00797168"/>
    <w:rsid w:val="007A10BC"/>
    <w:rsid w:val="007A3D00"/>
    <w:rsid w:val="007A7B20"/>
    <w:rsid w:val="007B0D79"/>
    <w:rsid w:val="007B25CB"/>
    <w:rsid w:val="007B2759"/>
    <w:rsid w:val="007B46E0"/>
    <w:rsid w:val="007B7C80"/>
    <w:rsid w:val="007C0F89"/>
    <w:rsid w:val="007C2754"/>
    <w:rsid w:val="007C4544"/>
    <w:rsid w:val="007C4E51"/>
    <w:rsid w:val="007C5DEC"/>
    <w:rsid w:val="007C5FAB"/>
    <w:rsid w:val="007C7BE9"/>
    <w:rsid w:val="007D082E"/>
    <w:rsid w:val="007D5526"/>
    <w:rsid w:val="007D63D3"/>
    <w:rsid w:val="007E285D"/>
    <w:rsid w:val="007E3254"/>
    <w:rsid w:val="007E329D"/>
    <w:rsid w:val="007E488B"/>
    <w:rsid w:val="007F1B3B"/>
    <w:rsid w:val="007F2002"/>
    <w:rsid w:val="007F425D"/>
    <w:rsid w:val="007F4A81"/>
    <w:rsid w:val="007F7435"/>
    <w:rsid w:val="0080188D"/>
    <w:rsid w:val="00804F79"/>
    <w:rsid w:val="00814299"/>
    <w:rsid w:val="00821332"/>
    <w:rsid w:val="00821B61"/>
    <w:rsid w:val="00823173"/>
    <w:rsid w:val="0082343B"/>
    <w:rsid w:val="00824DE5"/>
    <w:rsid w:val="00824FA3"/>
    <w:rsid w:val="008267D8"/>
    <w:rsid w:val="0083741D"/>
    <w:rsid w:val="00837E27"/>
    <w:rsid w:val="00837FEA"/>
    <w:rsid w:val="00841230"/>
    <w:rsid w:val="00842064"/>
    <w:rsid w:val="00844CF4"/>
    <w:rsid w:val="00853C70"/>
    <w:rsid w:val="00854CD0"/>
    <w:rsid w:val="008604B5"/>
    <w:rsid w:val="00861213"/>
    <w:rsid w:val="00861DBB"/>
    <w:rsid w:val="00863089"/>
    <w:rsid w:val="0087120F"/>
    <w:rsid w:val="00880B22"/>
    <w:rsid w:val="008831B5"/>
    <w:rsid w:val="0088617F"/>
    <w:rsid w:val="00891DE5"/>
    <w:rsid w:val="008A5050"/>
    <w:rsid w:val="008A64F7"/>
    <w:rsid w:val="008A7A6A"/>
    <w:rsid w:val="008A7D6A"/>
    <w:rsid w:val="008B54AC"/>
    <w:rsid w:val="008B6C2B"/>
    <w:rsid w:val="008C06B8"/>
    <w:rsid w:val="008C085C"/>
    <w:rsid w:val="008C25ED"/>
    <w:rsid w:val="008C3880"/>
    <w:rsid w:val="008C40D1"/>
    <w:rsid w:val="008C6C66"/>
    <w:rsid w:val="008C7B2F"/>
    <w:rsid w:val="008D4244"/>
    <w:rsid w:val="008D5797"/>
    <w:rsid w:val="008D6558"/>
    <w:rsid w:val="008E3311"/>
    <w:rsid w:val="008F0E30"/>
    <w:rsid w:val="008F32B8"/>
    <w:rsid w:val="009026BF"/>
    <w:rsid w:val="00904793"/>
    <w:rsid w:val="00914B9C"/>
    <w:rsid w:val="00922812"/>
    <w:rsid w:val="009243E3"/>
    <w:rsid w:val="00936F2E"/>
    <w:rsid w:val="00937468"/>
    <w:rsid w:val="00940A93"/>
    <w:rsid w:val="009430BA"/>
    <w:rsid w:val="009443CD"/>
    <w:rsid w:val="00946D03"/>
    <w:rsid w:val="00946FEB"/>
    <w:rsid w:val="0095114A"/>
    <w:rsid w:val="009519DC"/>
    <w:rsid w:val="00963764"/>
    <w:rsid w:val="00963C24"/>
    <w:rsid w:val="009653A3"/>
    <w:rsid w:val="00965A08"/>
    <w:rsid w:val="00975958"/>
    <w:rsid w:val="0098232E"/>
    <w:rsid w:val="009828BD"/>
    <w:rsid w:val="0098784F"/>
    <w:rsid w:val="00987FC4"/>
    <w:rsid w:val="00990499"/>
    <w:rsid w:val="00993374"/>
    <w:rsid w:val="0099595E"/>
    <w:rsid w:val="00995EE8"/>
    <w:rsid w:val="00995F66"/>
    <w:rsid w:val="009962EB"/>
    <w:rsid w:val="009A3074"/>
    <w:rsid w:val="009A4398"/>
    <w:rsid w:val="009A4FDF"/>
    <w:rsid w:val="009A5AF3"/>
    <w:rsid w:val="009B4428"/>
    <w:rsid w:val="009B764C"/>
    <w:rsid w:val="009B7676"/>
    <w:rsid w:val="009C1F93"/>
    <w:rsid w:val="009D107E"/>
    <w:rsid w:val="009D389D"/>
    <w:rsid w:val="009E4445"/>
    <w:rsid w:val="009E542D"/>
    <w:rsid w:val="009E7FF3"/>
    <w:rsid w:val="009F567F"/>
    <w:rsid w:val="009F69D3"/>
    <w:rsid w:val="009F6B20"/>
    <w:rsid w:val="00A038A8"/>
    <w:rsid w:val="00A043E4"/>
    <w:rsid w:val="00A061AD"/>
    <w:rsid w:val="00A111D7"/>
    <w:rsid w:val="00A17F24"/>
    <w:rsid w:val="00A22082"/>
    <w:rsid w:val="00A23A20"/>
    <w:rsid w:val="00A24695"/>
    <w:rsid w:val="00A2684B"/>
    <w:rsid w:val="00A27150"/>
    <w:rsid w:val="00A31429"/>
    <w:rsid w:val="00A331E9"/>
    <w:rsid w:val="00A36A75"/>
    <w:rsid w:val="00A4064D"/>
    <w:rsid w:val="00A41869"/>
    <w:rsid w:val="00A42847"/>
    <w:rsid w:val="00A45590"/>
    <w:rsid w:val="00A46117"/>
    <w:rsid w:val="00A46C89"/>
    <w:rsid w:val="00A534E7"/>
    <w:rsid w:val="00A53866"/>
    <w:rsid w:val="00A60364"/>
    <w:rsid w:val="00A6123C"/>
    <w:rsid w:val="00A63A02"/>
    <w:rsid w:val="00A7050A"/>
    <w:rsid w:val="00A71C3E"/>
    <w:rsid w:val="00A74A98"/>
    <w:rsid w:val="00A758B8"/>
    <w:rsid w:val="00A76168"/>
    <w:rsid w:val="00A80727"/>
    <w:rsid w:val="00A819F7"/>
    <w:rsid w:val="00A85CC8"/>
    <w:rsid w:val="00A86FAE"/>
    <w:rsid w:val="00A901D5"/>
    <w:rsid w:val="00A93286"/>
    <w:rsid w:val="00AA087C"/>
    <w:rsid w:val="00AA1C03"/>
    <w:rsid w:val="00AA25FA"/>
    <w:rsid w:val="00AA4090"/>
    <w:rsid w:val="00AA4491"/>
    <w:rsid w:val="00AA7461"/>
    <w:rsid w:val="00AA7EDF"/>
    <w:rsid w:val="00AB4B51"/>
    <w:rsid w:val="00AB63AB"/>
    <w:rsid w:val="00AB6FB1"/>
    <w:rsid w:val="00AB749A"/>
    <w:rsid w:val="00AC2184"/>
    <w:rsid w:val="00AC3650"/>
    <w:rsid w:val="00AC43D1"/>
    <w:rsid w:val="00AC6095"/>
    <w:rsid w:val="00AD0000"/>
    <w:rsid w:val="00AD2C9D"/>
    <w:rsid w:val="00AD4D9C"/>
    <w:rsid w:val="00AE01FC"/>
    <w:rsid w:val="00AE2531"/>
    <w:rsid w:val="00AE3BCF"/>
    <w:rsid w:val="00AE51E5"/>
    <w:rsid w:val="00AE7819"/>
    <w:rsid w:val="00AF0C3A"/>
    <w:rsid w:val="00AF24AE"/>
    <w:rsid w:val="00AF5215"/>
    <w:rsid w:val="00B00D4A"/>
    <w:rsid w:val="00B01854"/>
    <w:rsid w:val="00B03176"/>
    <w:rsid w:val="00B13F74"/>
    <w:rsid w:val="00B16184"/>
    <w:rsid w:val="00B24AFF"/>
    <w:rsid w:val="00B30806"/>
    <w:rsid w:val="00B30FBF"/>
    <w:rsid w:val="00B34E70"/>
    <w:rsid w:val="00B357E2"/>
    <w:rsid w:val="00B4007F"/>
    <w:rsid w:val="00B411E6"/>
    <w:rsid w:val="00B451D8"/>
    <w:rsid w:val="00B50C09"/>
    <w:rsid w:val="00B51550"/>
    <w:rsid w:val="00B5217E"/>
    <w:rsid w:val="00B523E7"/>
    <w:rsid w:val="00B56F22"/>
    <w:rsid w:val="00B57C26"/>
    <w:rsid w:val="00B601BA"/>
    <w:rsid w:val="00B60FBA"/>
    <w:rsid w:val="00B61D77"/>
    <w:rsid w:val="00B61F46"/>
    <w:rsid w:val="00B63BEF"/>
    <w:rsid w:val="00B648FF"/>
    <w:rsid w:val="00B66561"/>
    <w:rsid w:val="00B703B7"/>
    <w:rsid w:val="00B7100C"/>
    <w:rsid w:val="00B719AC"/>
    <w:rsid w:val="00B72F90"/>
    <w:rsid w:val="00B761C1"/>
    <w:rsid w:val="00B83CE5"/>
    <w:rsid w:val="00B85417"/>
    <w:rsid w:val="00B85694"/>
    <w:rsid w:val="00B85C4D"/>
    <w:rsid w:val="00B86215"/>
    <w:rsid w:val="00B90E98"/>
    <w:rsid w:val="00B96DE8"/>
    <w:rsid w:val="00BA6AA5"/>
    <w:rsid w:val="00BB048C"/>
    <w:rsid w:val="00BB3980"/>
    <w:rsid w:val="00BB41F0"/>
    <w:rsid w:val="00BC33E1"/>
    <w:rsid w:val="00BC40B1"/>
    <w:rsid w:val="00BC48A5"/>
    <w:rsid w:val="00BC60DE"/>
    <w:rsid w:val="00BC687B"/>
    <w:rsid w:val="00BD2731"/>
    <w:rsid w:val="00BD447F"/>
    <w:rsid w:val="00BD7781"/>
    <w:rsid w:val="00BD7FC4"/>
    <w:rsid w:val="00BE24DF"/>
    <w:rsid w:val="00BE2BEC"/>
    <w:rsid w:val="00BE2F20"/>
    <w:rsid w:val="00BE42BA"/>
    <w:rsid w:val="00BF2317"/>
    <w:rsid w:val="00BF2D67"/>
    <w:rsid w:val="00BF58A8"/>
    <w:rsid w:val="00C00114"/>
    <w:rsid w:val="00C0056F"/>
    <w:rsid w:val="00C03C9B"/>
    <w:rsid w:val="00C06796"/>
    <w:rsid w:val="00C13957"/>
    <w:rsid w:val="00C14855"/>
    <w:rsid w:val="00C156BB"/>
    <w:rsid w:val="00C168E3"/>
    <w:rsid w:val="00C20448"/>
    <w:rsid w:val="00C21111"/>
    <w:rsid w:val="00C219B0"/>
    <w:rsid w:val="00C22CD3"/>
    <w:rsid w:val="00C23652"/>
    <w:rsid w:val="00C2470B"/>
    <w:rsid w:val="00C2595A"/>
    <w:rsid w:val="00C30885"/>
    <w:rsid w:val="00C3690F"/>
    <w:rsid w:val="00C41152"/>
    <w:rsid w:val="00C435E7"/>
    <w:rsid w:val="00C46D0D"/>
    <w:rsid w:val="00C5315F"/>
    <w:rsid w:val="00C549F8"/>
    <w:rsid w:val="00C6280B"/>
    <w:rsid w:val="00C63AC4"/>
    <w:rsid w:val="00C64873"/>
    <w:rsid w:val="00C65033"/>
    <w:rsid w:val="00C660CC"/>
    <w:rsid w:val="00C724EA"/>
    <w:rsid w:val="00C7426E"/>
    <w:rsid w:val="00C77283"/>
    <w:rsid w:val="00C827CC"/>
    <w:rsid w:val="00C8340D"/>
    <w:rsid w:val="00C85B90"/>
    <w:rsid w:val="00C8635F"/>
    <w:rsid w:val="00C875C4"/>
    <w:rsid w:val="00C92144"/>
    <w:rsid w:val="00C923F7"/>
    <w:rsid w:val="00C92736"/>
    <w:rsid w:val="00C92F68"/>
    <w:rsid w:val="00C9531D"/>
    <w:rsid w:val="00C95AD8"/>
    <w:rsid w:val="00CA0EE2"/>
    <w:rsid w:val="00CA126D"/>
    <w:rsid w:val="00CA185A"/>
    <w:rsid w:val="00CB2EC3"/>
    <w:rsid w:val="00CB3F38"/>
    <w:rsid w:val="00CB5976"/>
    <w:rsid w:val="00CB6EB4"/>
    <w:rsid w:val="00CB74EE"/>
    <w:rsid w:val="00CB7B62"/>
    <w:rsid w:val="00CC42FE"/>
    <w:rsid w:val="00CC6411"/>
    <w:rsid w:val="00CC6F99"/>
    <w:rsid w:val="00CD0383"/>
    <w:rsid w:val="00CD0792"/>
    <w:rsid w:val="00CD2111"/>
    <w:rsid w:val="00CD3722"/>
    <w:rsid w:val="00CE1274"/>
    <w:rsid w:val="00CE1747"/>
    <w:rsid w:val="00CE1C39"/>
    <w:rsid w:val="00CE2EE9"/>
    <w:rsid w:val="00CE3E5A"/>
    <w:rsid w:val="00CE5842"/>
    <w:rsid w:val="00CF3965"/>
    <w:rsid w:val="00CF3CC6"/>
    <w:rsid w:val="00D004C5"/>
    <w:rsid w:val="00D017C3"/>
    <w:rsid w:val="00D030D1"/>
    <w:rsid w:val="00D0384D"/>
    <w:rsid w:val="00D03C69"/>
    <w:rsid w:val="00D06C22"/>
    <w:rsid w:val="00D079E3"/>
    <w:rsid w:val="00D107C5"/>
    <w:rsid w:val="00D10A80"/>
    <w:rsid w:val="00D10CA7"/>
    <w:rsid w:val="00D12458"/>
    <w:rsid w:val="00D1418A"/>
    <w:rsid w:val="00D211E0"/>
    <w:rsid w:val="00D21D17"/>
    <w:rsid w:val="00D22C9E"/>
    <w:rsid w:val="00D2453C"/>
    <w:rsid w:val="00D2551A"/>
    <w:rsid w:val="00D27489"/>
    <w:rsid w:val="00D27DAF"/>
    <w:rsid w:val="00D342AC"/>
    <w:rsid w:val="00D34A81"/>
    <w:rsid w:val="00D37ED6"/>
    <w:rsid w:val="00D443E7"/>
    <w:rsid w:val="00D466F6"/>
    <w:rsid w:val="00D5185E"/>
    <w:rsid w:val="00D5336C"/>
    <w:rsid w:val="00D6003E"/>
    <w:rsid w:val="00D65ABC"/>
    <w:rsid w:val="00D66D73"/>
    <w:rsid w:val="00D704DF"/>
    <w:rsid w:val="00D73978"/>
    <w:rsid w:val="00D75AAF"/>
    <w:rsid w:val="00D7664D"/>
    <w:rsid w:val="00D808E5"/>
    <w:rsid w:val="00D812E7"/>
    <w:rsid w:val="00D84A08"/>
    <w:rsid w:val="00D87AE7"/>
    <w:rsid w:val="00D90933"/>
    <w:rsid w:val="00D94E79"/>
    <w:rsid w:val="00D967EB"/>
    <w:rsid w:val="00D9762F"/>
    <w:rsid w:val="00D97C90"/>
    <w:rsid w:val="00DA3927"/>
    <w:rsid w:val="00DA4779"/>
    <w:rsid w:val="00DA78AE"/>
    <w:rsid w:val="00DB38F1"/>
    <w:rsid w:val="00DB470C"/>
    <w:rsid w:val="00DB482C"/>
    <w:rsid w:val="00DC40A2"/>
    <w:rsid w:val="00DC4501"/>
    <w:rsid w:val="00DC4D5A"/>
    <w:rsid w:val="00DC4F27"/>
    <w:rsid w:val="00DD054E"/>
    <w:rsid w:val="00DD2F65"/>
    <w:rsid w:val="00DD47C3"/>
    <w:rsid w:val="00DD4DD9"/>
    <w:rsid w:val="00DD5AB7"/>
    <w:rsid w:val="00DD5C9C"/>
    <w:rsid w:val="00DD5FA8"/>
    <w:rsid w:val="00DF7978"/>
    <w:rsid w:val="00E02CFD"/>
    <w:rsid w:val="00E0435C"/>
    <w:rsid w:val="00E04D95"/>
    <w:rsid w:val="00E051B4"/>
    <w:rsid w:val="00E05ED8"/>
    <w:rsid w:val="00E071C2"/>
    <w:rsid w:val="00E07718"/>
    <w:rsid w:val="00E10B84"/>
    <w:rsid w:val="00E12698"/>
    <w:rsid w:val="00E12D4B"/>
    <w:rsid w:val="00E133FB"/>
    <w:rsid w:val="00E14929"/>
    <w:rsid w:val="00E15B94"/>
    <w:rsid w:val="00E15F7A"/>
    <w:rsid w:val="00E17040"/>
    <w:rsid w:val="00E2219E"/>
    <w:rsid w:val="00E23F91"/>
    <w:rsid w:val="00E257C8"/>
    <w:rsid w:val="00E2666F"/>
    <w:rsid w:val="00E37A61"/>
    <w:rsid w:val="00E421EF"/>
    <w:rsid w:val="00E4545A"/>
    <w:rsid w:val="00E526CF"/>
    <w:rsid w:val="00E55176"/>
    <w:rsid w:val="00E55609"/>
    <w:rsid w:val="00E5671A"/>
    <w:rsid w:val="00E6233E"/>
    <w:rsid w:val="00E6407C"/>
    <w:rsid w:val="00E645F7"/>
    <w:rsid w:val="00E6704C"/>
    <w:rsid w:val="00E67746"/>
    <w:rsid w:val="00E71919"/>
    <w:rsid w:val="00E72DEE"/>
    <w:rsid w:val="00E76028"/>
    <w:rsid w:val="00E77C4D"/>
    <w:rsid w:val="00E80AA8"/>
    <w:rsid w:val="00E87AA2"/>
    <w:rsid w:val="00E90271"/>
    <w:rsid w:val="00EA13D5"/>
    <w:rsid w:val="00EA4204"/>
    <w:rsid w:val="00EA4C88"/>
    <w:rsid w:val="00EA754C"/>
    <w:rsid w:val="00EB09BD"/>
    <w:rsid w:val="00EB79FA"/>
    <w:rsid w:val="00EC174D"/>
    <w:rsid w:val="00EC462F"/>
    <w:rsid w:val="00EC4BC0"/>
    <w:rsid w:val="00EC5B2C"/>
    <w:rsid w:val="00EC5DC4"/>
    <w:rsid w:val="00ED6EE2"/>
    <w:rsid w:val="00EE0175"/>
    <w:rsid w:val="00EE253A"/>
    <w:rsid w:val="00EE3147"/>
    <w:rsid w:val="00EE39AC"/>
    <w:rsid w:val="00F05FE2"/>
    <w:rsid w:val="00F068DA"/>
    <w:rsid w:val="00F11430"/>
    <w:rsid w:val="00F13334"/>
    <w:rsid w:val="00F2169C"/>
    <w:rsid w:val="00F22659"/>
    <w:rsid w:val="00F235C6"/>
    <w:rsid w:val="00F23B07"/>
    <w:rsid w:val="00F2481F"/>
    <w:rsid w:val="00F260F4"/>
    <w:rsid w:val="00F26717"/>
    <w:rsid w:val="00F279EA"/>
    <w:rsid w:val="00F308FA"/>
    <w:rsid w:val="00F35596"/>
    <w:rsid w:val="00F40264"/>
    <w:rsid w:val="00F40786"/>
    <w:rsid w:val="00F432A3"/>
    <w:rsid w:val="00F43A35"/>
    <w:rsid w:val="00F45F9F"/>
    <w:rsid w:val="00F50A11"/>
    <w:rsid w:val="00F50CB6"/>
    <w:rsid w:val="00F51B81"/>
    <w:rsid w:val="00F52841"/>
    <w:rsid w:val="00F53DB8"/>
    <w:rsid w:val="00F5608C"/>
    <w:rsid w:val="00F60248"/>
    <w:rsid w:val="00F67CFE"/>
    <w:rsid w:val="00F760D7"/>
    <w:rsid w:val="00F7610F"/>
    <w:rsid w:val="00F81D60"/>
    <w:rsid w:val="00F87A22"/>
    <w:rsid w:val="00F902BC"/>
    <w:rsid w:val="00F92040"/>
    <w:rsid w:val="00F9206F"/>
    <w:rsid w:val="00F93185"/>
    <w:rsid w:val="00F932F2"/>
    <w:rsid w:val="00F955A8"/>
    <w:rsid w:val="00FA09B8"/>
    <w:rsid w:val="00FA0C1C"/>
    <w:rsid w:val="00FA1390"/>
    <w:rsid w:val="00FA5FAD"/>
    <w:rsid w:val="00FA7217"/>
    <w:rsid w:val="00FB33AB"/>
    <w:rsid w:val="00FB5A39"/>
    <w:rsid w:val="00FB6D41"/>
    <w:rsid w:val="00FB7186"/>
    <w:rsid w:val="00FC1693"/>
    <w:rsid w:val="00FC1BFB"/>
    <w:rsid w:val="00FC2B82"/>
    <w:rsid w:val="00FC4E8D"/>
    <w:rsid w:val="00FD0235"/>
    <w:rsid w:val="00FD0C0C"/>
    <w:rsid w:val="00FD18E7"/>
    <w:rsid w:val="00FD297C"/>
    <w:rsid w:val="00FE05AE"/>
    <w:rsid w:val="00FE4309"/>
    <w:rsid w:val="00FE4FEA"/>
    <w:rsid w:val="00FF114E"/>
    <w:rsid w:val="00FF438F"/>
    <w:rsid w:val="00FF7A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82E2D"/>
  <w15:chartTrackingRefBased/>
  <w15:docId w15:val="{A2C3438B-2A2A-4652-B6CB-D77C116F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45D31"/>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345D31"/>
    <w:rPr>
      <w:color w:val="808080"/>
    </w:rPr>
  </w:style>
  <w:style w:type="paragraph" w:styleId="Lijstalinea">
    <w:name w:val="List Paragraph"/>
    <w:basedOn w:val="Standaard"/>
    <w:uiPriority w:val="34"/>
    <w:qFormat/>
    <w:rsid w:val="00505545"/>
    <w:pPr>
      <w:ind w:left="720"/>
      <w:contextualSpacing/>
    </w:pPr>
    <w:rPr>
      <w:rFonts w:asciiTheme="minorHAnsi" w:hAnsiTheme="minorHAnsi" w:cstheme="minorBidi"/>
      <w:szCs w:val="24"/>
    </w:rPr>
  </w:style>
  <w:style w:type="table" w:styleId="Tabelraster">
    <w:name w:val="Table Grid"/>
    <w:basedOn w:val="Standaardtabel"/>
    <w:uiPriority w:val="39"/>
    <w:rsid w:val="00505545"/>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733972"/>
    <w:pPr>
      <w:spacing w:after="0" w:line="240" w:lineRule="auto"/>
    </w:pPr>
    <w:rPr>
      <w:rFonts w:ascii="Calibri" w:hAnsi="Calibri" w:cs="Calibri"/>
    </w:rPr>
  </w:style>
  <w:style w:type="character" w:styleId="Verwijzingopmerking">
    <w:name w:val="annotation reference"/>
    <w:basedOn w:val="Standaardalinea-lettertype"/>
    <w:uiPriority w:val="99"/>
    <w:semiHidden/>
    <w:unhideWhenUsed/>
    <w:rsid w:val="003F12FE"/>
    <w:rPr>
      <w:sz w:val="16"/>
      <w:szCs w:val="16"/>
    </w:rPr>
  </w:style>
  <w:style w:type="paragraph" w:styleId="Tekstopmerking">
    <w:name w:val="annotation text"/>
    <w:basedOn w:val="Standaard"/>
    <w:link w:val="TekstopmerkingChar"/>
    <w:uiPriority w:val="99"/>
    <w:semiHidden/>
    <w:unhideWhenUsed/>
    <w:rsid w:val="003F12FE"/>
    <w:rPr>
      <w:sz w:val="20"/>
      <w:szCs w:val="20"/>
    </w:rPr>
  </w:style>
  <w:style w:type="character" w:customStyle="1" w:styleId="TekstopmerkingChar">
    <w:name w:val="Tekst opmerking Char"/>
    <w:basedOn w:val="Standaardalinea-lettertype"/>
    <w:link w:val="Tekstopmerking"/>
    <w:uiPriority w:val="99"/>
    <w:semiHidden/>
    <w:rsid w:val="003F12FE"/>
    <w:rPr>
      <w:rFonts w:ascii="Calibri" w:hAnsi="Calibri" w:cs="Calibri"/>
      <w:sz w:val="20"/>
      <w:szCs w:val="20"/>
    </w:rPr>
  </w:style>
  <w:style w:type="paragraph" w:styleId="Onderwerpvanopmerking">
    <w:name w:val="annotation subject"/>
    <w:basedOn w:val="Tekstopmerking"/>
    <w:next w:val="Tekstopmerking"/>
    <w:link w:val="OnderwerpvanopmerkingChar"/>
    <w:uiPriority w:val="99"/>
    <w:semiHidden/>
    <w:unhideWhenUsed/>
    <w:rsid w:val="003F12FE"/>
    <w:rPr>
      <w:b/>
      <w:bCs/>
    </w:rPr>
  </w:style>
  <w:style w:type="character" w:customStyle="1" w:styleId="OnderwerpvanopmerkingChar">
    <w:name w:val="Onderwerp van opmerking Char"/>
    <w:basedOn w:val="TekstopmerkingChar"/>
    <w:link w:val="Onderwerpvanopmerking"/>
    <w:uiPriority w:val="99"/>
    <w:semiHidden/>
    <w:rsid w:val="003F12FE"/>
    <w:rPr>
      <w:rFonts w:ascii="Calibri" w:hAnsi="Calibri" w:cs="Calibri"/>
      <w:b/>
      <w:bCs/>
      <w:sz w:val="20"/>
      <w:szCs w:val="20"/>
    </w:rPr>
  </w:style>
  <w:style w:type="paragraph" w:styleId="Voetnoottekst">
    <w:name w:val="footnote text"/>
    <w:basedOn w:val="Standaard"/>
    <w:link w:val="VoetnoottekstChar"/>
    <w:uiPriority w:val="99"/>
    <w:unhideWhenUsed/>
    <w:rsid w:val="001D00FD"/>
    <w:rPr>
      <w:sz w:val="20"/>
      <w:szCs w:val="20"/>
    </w:rPr>
  </w:style>
  <w:style w:type="character" w:customStyle="1" w:styleId="VoetnoottekstChar">
    <w:name w:val="Voetnoottekst Char"/>
    <w:basedOn w:val="Standaardalinea-lettertype"/>
    <w:link w:val="Voetnoottekst"/>
    <w:uiPriority w:val="99"/>
    <w:rsid w:val="001D00FD"/>
    <w:rPr>
      <w:rFonts w:ascii="Calibri" w:hAnsi="Calibri" w:cs="Calibri"/>
      <w:sz w:val="20"/>
      <w:szCs w:val="20"/>
    </w:rPr>
  </w:style>
  <w:style w:type="character" w:styleId="Voetnootmarkering">
    <w:name w:val="footnote reference"/>
    <w:basedOn w:val="Standaardalinea-lettertype"/>
    <w:uiPriority w:val="99"/>
    <w:semiHidden/>
    <w:unhideWhenUsed/>
    <w:rsid w:val="001D00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097288">
      <w:bodyDiv w:val="1"/>
      <w:marLeft w:val="0"/>
      <w:marRight w:val="0"/>
      <w:marTop w:val="0"/>
      <w:marBottom w:val="0"/>
      <w:divBdr>
        <w:top w:val="none" w:sz="0" w:space="0" w:color="auto"/>
        <w:left w:val="none" w:sz="0" w:space="0" w:color="auto"/>
        <w:bottom w:val="none" w:sz="0" w:space="0" w:color="auto"/>
        <w:right w:val="none" w:sz="0" w:space="0" w:color="auto"/>
      </w:divBdr>
    </w:div>
    <w:div w:id="577129471">
      <w:bodyDiv w:val="1"/>
      <w:marLeft w:val="0"/>
      <w:marRight w:val="0"/>
      <w:marTop w:val="0"/>
      <w:marBottom w:val="0"/>
      <w:divBdr>
        <w:top w:val="none" w:sz="0" w:space="0" w:color="auto"/>
        <w:left w:val="none" w:sz="0" w:space="0" w:color="auto"/>
        <w:bottom w:val="none" w:sz="0" w:space="0" w:color="auto"/>
        <w:right w:val="none" w:sz="0" w:space="0" w:color="auto"/>
      </w:divBdr>
    </w:div>
    <w:div w:id="1661039786">
      <w:bodyDiv w:val="1"/>
      <w:marLeft w:val="0"/>
      <w:marRight w:val="0"/>
      <w:marTop w:val="0"/>
      <w:marBottom w:val="0"/>
      <w:divBdr>
        <w:top w:val="none" w:sz="0" w:space="0" w:color="auto"/>
        <w:left w:val="none" w:sz="0" w:space="0" w:color="auto"/>
        <w:bottom w:val="none" w:sz="0" w:space="0" w:color="auto"/>
        <w:right w:val="none" w:sz="0" w:space="0" w:color="auto"/>
      </w:divBdr>
    </w:div>
    <w:div w:id="2062559156">
      <w:bodyDiv w:val="1"/>
      <w:marLeft w:val="0"/>
      <w:marRight w:val="0"/>
      <w:marTop w:val="0"/>
      <w:marBottom w:val="0"/>
      <w:divBdr>
        <w:top w:val="none" w:sz="0" w:space="0" w:color="auto"/>
        <w:left w:val="none" w:sz="0" w:space="0" w:color="auto"/>
        <w:bottom w:val="none" w:sz="0" w:space="0" w:color="auto"/>
        <w:right w:val="none" w:sz="0" w:space="0" w:color="auto"/>
      </w:divBdr>
    </w:div>
    <w:div w:id="21369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0c0f480-7970-46f8-8250-54552af28c02">
      <Terms xmlns="http://schemas.microsoft.com/office/infopath/2007/PartnerControls"/>
    </lcf76f155ced4ddcb4097134ff3c332f>
    <TaxCatchAll xmlns="f0c8ad39-e49c-465b-a14d-afada793872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08853D-47D5-41C7-A117-75D3F0665CBD}">
  <ds:schemaRefs>
    <ds:schemaRef ds:uri="http://schemas.openxmlformats.org/officeDocument/2006/bibliography"/>
  </ds:schemaRefs>
</ds:datastoreItem>
</file>

<file path=customXml/itemProps2.xml><?xml version="1.0" encoding="utf-8"?>
<ds:datastoreItem xmlns:ds="http://schemas.openxmlformats.org/officeDocument/2006/customXml" ds:itemID="{553CF613-EACC-4294-A178-42EA073A80F9}">
  <ds:schemaRefs>
    <ds:schemaRef ds:uri="http://schemas.microsoft.com/office/2006/metadata/properties"/>
    <ds:schemaRef ds:uri="http://schemas.microsoft.com/office/infopath/2007/PartnerControls"/>
    <ds:schemaRef ds:uri="80c0f480-7970-46f8-8250-54552af28c02"/>
    <ds:schemaRef ds:uri="f0c8ad39-e49c-465b-a14d-afada7938724"/>
  </ds:schemaRefs>
</ds:datastoreItem>
</file>

<file path=customXml/itemProps3.xml><?xml version="1.0" encoding="utf-8"?>
<ds:datastoreItem xmlns:ds="http://schemas.openxmlformats.org/officeDocument/2006/customXml" ds:itemID="{0210FD84-925D-428C-9AAE-4CEA37863BFB}">
  <ds:schemaRefs>
    <ds:schemaRef ds:uri="http://schemas.microsoft.com/sharepoint/v3/contenttype/forms"/>
  </ds:schemaRefs>
</ds:datastoreItem>
</file>

<file path=customXml/itemProps4.xml><?xml version="1.0" encoding="utf-8"?>
<ds:datastoreItem xmlns:ds="http://schemas.openxmlformats.org/officeDocument/2006/customXml" ds:itemID="{DA7AE7A7-ABB7-4F0D-90CB-CB23DCA30876}"/>
</file>

<file path=docMetadata/LabelInfo.xml><?xml version="1.0" encoding="utf-8"?>
<clbl:labelList xmlns:clbl="http://schemas.microsoft.com/office/2020/mipLabelMetadata">
  <clbl:label id="{6f9c9947-3a32-45de-834e-3b44abdccf0c}" enabled="0" method="" siteId="{6f9c9947-3a32-45de-834e-3b44abdccf0c}"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1192</Words>
  <Characters>6556</Characters>
  <Application>Microsoft Office Word</Application>
  <DocSecurity>4</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AT Osborne B.V.</Company>
  <LinksUpToDate>false</LinksUpToDate>
  <CharactersWithSpaces>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Kuil</dc:creator>
  <cp:keywords/>
  <dc:description/>
  <cp:lastModifiedBy>Jan Willem Kuil</cp:lastModifiedBy>
  <cp:revision>2</cp:revision>
  <dcterms:created xsi:type="dcterms:W3CDTF">2022-11-01T11:39:00Z</dcterms:created>
  <dcterms:modified xsi:type="dcterms:W3CDTF">2022-11-01T11:39:00Z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0x0101005F95A991788BCD43A14D11E1A5D8ED3D</vt:lpwstr>
  </property>
  <property fmtid="{D5CDD505-2E9C-101B-9397-08002B2CF9AE}" pid="3" name="MediaServiceImageTags">
    <vt:lpwstr/>
  </property>
</Properties>
</file>