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AA43" w14:textId="77777777" w:rsidR="007F2E64" w:rsidRDefault="007F2E64" w:rsidP="00DF7602">
      <w:pPr>
        <w:spacing w:after="240"/>
      </w:pPr>
    </w:p>
    <w:p w14:paraId="5E96967D" w14:textId="34C98D3F" w:rsidR="007F2E64" w:rsidRPr="007F2E64" w:rsidRDefault="007F2E64" w:rsidP="00DF7602">
      <w:pPr>
        <w:spacing w:after="240"/>
        <w:rPr>
          <w:b/>
          <w:bCs/>
        </w:rPr>
      </w:pPr>
      <w:r w:rsidRPr="007F2E64">
        <w:rPr>
          <w:b/>
          <w:bCs/>
        </w:rPr>
        <w:t>Aanvulling op verslag 14/1/’23 wer</w:t>
      </w:r>
      <w:r w:rsidR="00B66AC4">
        <w:rPr>
          <w:b/>
          <w:bCs/>
        </w:rPr>
        <w:t>kg</w:t>
      </w:r>
      <w:r w:rsidRPr="007F2E64">
        <w:rPr>
          <w:b/>
          <w:bCs/>
        </w:rPr>
        <w:t>roep verantwoording BVOV.</w:t>
      </w:r>
    </w:p>
    <w:p w14:paraId="74CC0511" w14:textId="0FB99BB1" w:rsidR="00F17AD0" w:rsidRDefault="00AB0998" w:rsidP="00DF7602">
      <w:pPr>
        <w:spacing w:after="240"/>
      </w:pPr>
      <w:r w:rsidRPr="00AB0998">
        <w:t>Zoals aangegeven in het verslag van 26/1/’23 mist</w:t>
      </w:r>
      <w:r w:rsidR="005030E6">
        <w:rPr>
          <w:u w:val="single"/>
        </w:rPr>
        <w:t xml:space="preserve"> </w:t>
      </w:r>
      <w:r w:rsidR="00DF7602">
        <w:rPr>
          <w:u w:val="single"/>
        </w:rPr>
        <w:t>Martijn</w:t>
      </w:r>
      <w:r w:rsidR="00DF7602">
        <w:t xml:space="preserve"> in het verslag</w:t>
      </w:r>
      <w:r w:rsidR="000B6948">
        <w:t xml:space="preserve"> </w:t>
      </w:r>
      <w:r w:rsidR="005030E6">
        <w:t xml:space="preserve">van </w:t>
      </w:r>
      <w:r w:rsidR="00F17AD0">
        <w:t xml:space="preserve">14/1/’23 </w:t>
      </w:r>
      <w:r w:rsidR="00DF7602">
        <w:t>het onderwerp nagekomen kosten en opbrengsten.</w:t>
      </w:r>
      <w:r w:rsidR="00F17AD0">
        <w:t xml:space="preserve"> Deze notitie met het antwoord op de vraag wordt onderdeel worden van laatstgenoemd verslag.</w:t>
      </w:r>
      <w:r w:rsidR="00DF7602">
        <w:t xml:space="preserve"> </w:t>
      </w:r>
    </w:p>
    <w:p w14:paraId="5998CEE6" w14:textId="6AC7BFC7" w:rsidR="00DF7602" w:rsidRDefault="00DF7602" w:rsidP="00DF7602">
      <w:pPr>
        <w:spacing w:after="240"/>
      </w:pPr>
      <w:r>
        <w:t xml:space="preserve">Het afkapmoment voor verantwoording door de vervoerder is nu einde van het betreffende BVOV-jaar. Op basis van de dan bekende gegevens wordt een accountantsverklaring gevraagd en wordt de BVOV jaar t, uiteindelijk pas eind december het jaar t+1 definitief vastgesteld door IenW. Nagekomen posten (bijv. opbrengsten van abonnementen) rolden voor zover bekend door in de BVOV van het jaar erop en nu in de TVOV van het jaar erop. Lijn van IenW is dat nagekomen posten niet worden meegenomen. </w:t>
      </w:r>
      <w:r>
        <w:rPr>
          <w:u w:val="single"/>
        </w:rPr>
        <w:t>Uitzoekvraag is hoe de accountant deze praktijk ziet in relatie tot het matchingprincipe, maar ook in relatie tot eventueel strategisch gedrag.</w:t>
      </w:r>
      <w:r>
        <w:t xml:space="preserve"> Hierop wordt in een volgend overleg teruggekomen.</w:t>
      </w:r>
    </w:p>
    <w:p w14:paraId="2F0EAE7B" w14:textId="5CA971B8" w:rsidR="005368A5" w:rsidRDefault="00DF7602">
      <w:pPr>
        <w:rPr>
          <w:u w:val="single"/>
        </w:rPr>
      </w:pPr>
      <w:r w:rsidRPr="00DF7602">
        <w:rPr>
          <w:u w:val="single"/>
        </w:rPr>
        <w:t>Antwoord</w:t>
      </w:r>
      <w:r w:rsidR="007F2E64">
        <w:rPr>
          <w:u w:val="single"/>
        </w:rPr>
        <w:t xml:space="preserve"> IenW</w:t>
      </w:r>
      <w:r w:rsidRPr="00DF7602">
        <w:rPr>
          <w:u w:val="single"/>
        </w:rPr>
        <w:t>:</w:t>
      </w:r>
    </w:p>
    <w:p w14:paraId="2CE662F9" w14:textId="05179D93" w:rsidR="00373C52" w:rsidRPr="007F2E64" w:rsidRDefault="00425757" w:rsidP="00DF7602">
      <w:r w:rsidRPr="007F2E64">
        <w:t>Wij gaan ervan uit dat d</w:t>
      </w:r>
      <w:r w:rsidR="00373C52" w:rsidRPr="007F2E64">
        <w:t>e vervoerders een onderbouwde systematiek hebben om te komen tot een zo nauwkeurig mogelijke inschatting van nagekomen posten (waaronder bijv</w:t>
      </w:r>
      <w:r w:rsidRPr="007F2E64">
        <w:t>oorbeeld</w:t>
      </w:r>
      <w:r w:rsidR="00373C52" w:rsidRPr="007F2E64">
        <w:t xml:space="preserve"> de opbrengsten uit abonnementen). In het kader van de jaarrekeningcontrole zal de accountant deze beoordelen. </w:t>
      </w:r>
      <w:r w:rsidRPr="007F2E64">
        <w:t xml:space="preserve">Deze werkwijze gold voor corona en is in de BVOV-periode voortgezet. </w:t>
      </w:r>
      <w:r w:rsidR="00373C52" w:rsidRPr="007F2E64">
        <w:t xml:space="preserve">Zo </w:t>
      </w:r>
      <w:r w:rsidR="00D85405" w:rsidRPr="007F2E64">
        <w:t>wordt het matchingsprincipe zo goed mogelijk gevolgd.</w:t>
      </w:r>
      <w:r w:rsidR="00373C52" w:rsidRPr="007F2E64">
        <w:t xml:space="preserve"> </w:t>
      </w:r>
    </w:p>
    <w:p w14:paraId="34DDA974" w14:textId="77777777" w:rsidR="00DF7602" w:rsidRPr="007F2E64" w:rsidRDefault="00DF7602" w:rsidP="00DF7602"/>
    <w:p w14:paraId="4DD6FD34" w14:textId="28D402D3" w:rsidR="00373C52" w:rsidRPr="007F2E64" w:rsidRDefault="00373C52" w:rsidP="00DF7602">
      <w:r w:rsidRPr="007F2E64">
        <w:t xml:space="preserve">De </w:t>
      </w:r>
      <w:r w:rsidR="00DF7602" w:rsidRPr="007F2E64">
        <w:t xml:space="preserve">BVOV-verantwoording en de controleverklaring </w:t>
      </w:r>
      <w:r w:rsidRPr="007F2E64">
        <w:t xml:space="preserve">worden </w:t>
      </w:r>
      <w:r w:rsidR="00DF7602" w:rsidRPr="007F2E64">
        <w:t>later afgegeven dan de verklaring bij de jaarrekening</w:t>
      </w:r>
      <w:r w:rsidRPr="007F2E64">
        <w:t xml:space="preserve">. Ook is er </w:t>
      </w:r>
      <w:r w:rsidR="00DF7602" w:rsidRPr="007F2E64">
        <w:t>sprake is van een andere materialiteit</w:t>
      </w:r>
      <w:r w:rsidRPr="007F2E64">
        <w:t>. De a</w:t>
      </w:r>
      <w:r w:rsidR="00DF7602" w:rsidRPr="007F2E64">
        <w:t xml:space="preserve">ccountant </w:t>
      </w:r>
      <w:r w:rsidRPr="007F2E64">
        <w:t xml:space="preserve">zal de inschatting van de nagekomen posten nog eens beoordelen en beoordelen of deze van </w:t>
      </w:r>
      <w:r w:rsidR="00DF7602" w:rsidRPr="007F2E64">
        <w:t xml:space="preserve">materiële invloed zijn op BVOV-verantwoording. </w:t>
      </w:r>
    </w:p>
    <w:p w14:paraId="4AF672CD" w14:textId="77777777" w:rsidR="00373C52" w:rsidRPr="007F2E64" w:rsidRDefault="00373C52" w:rsidP="00DF7602"/>
    <w:p w14:paraId="3E94E810" w14:textId="0FEEC6C6" w:rsidR="00DF7602" w:rsidRPr="007F2E64" w:rsidRDefault="00DF7602" w:rsidP="00DF7602">
      <w:r w:rsidRPr="007F2E64">
        <w:t xml:space="preserve">Tot de datum van de verantwoording/controleverklaring </w:t>
      </w:r>
      <w:r w:rsidR="00373C52" w:rsidRPr="007F2E64">
        <w:t xml:space="preserve">van de BVOV </w:t>
      </w:r>
      <w:r w:rsidRPr="007F2E64">
        <w:t xml:space="preserve">is het punt van eventuele nagekomen posten afgedekt. De verantwoording wordt daarmee ‘definitief’ en daarna in de praktijk niet meer aangepast. </w:t>
      </w:r>
      <w:r w:rsidR="00373C52" w:rsidRPr="007F2E64">
        <w:t>Het is evenwel onvermijdelijk dat er soms sprake is van nagekomen posten (zowel positief als negatief). Dat er in enig jaar niet meer doorgeschoven kan worden naar een opvolgend jaar, is onderkend.</w:t>
      </w:r>
    </w:p>
    <w:p w14:paraId="437D7B8C" w14:textId="6A90573A" w:rsidR="00DF7602" w:rsidRPr="007F2E64" w:rsidRDefault="00DF7602" w:rsidP="00DF7602"/>
    <w:p w14:paraId="10D067A8" w14:textId="158CE0B1" w:rsidR="00DF7602" w:rsidRPr="007F2E64" w:rsidRDefault="00D85405" w:rsidP="00DF7602">
      <w:r w:rsidRPr="007F2E64">
        <w:t xml:space="preserve">De </w:t>
      </w:r>
      <w:proofErr w:type="spellStart"/>
      <w:r w:rsidRPr="007F2E64">
        <w:t>DO’s</w:t>
      </w:r>
      <w:proofErr w:type="spellEnd"/>
      <w:r w:rsidRPr="007F2E64">
        <w:t xml:space="preserve"> hebben in hun </w:t>
      </w:r>
      <w:r w:rsidR="00DF7602" w:rsidRPr="007F2E64">
        <w:t>BVOV-beschikking</w:t>
      </w:r>
      <w:r w:rsidR="00425757" w:rsidRPr="007F2E64">
        <w:t>en</w:t>
      </w:r>
      <w:r w:rsidRPr="007F2E64">
        <w:t xml:space="preserve"> richting de </w:t>
      </w:r>
      <w:r w:rsidR="00425757" w:rsidRPr="007F2E64">
        <w:t>concessienemers</w:t>
      </w:r>
      <w:r w:rsidRPr="007F2E64">
        <w:t>,</w:t>
      </w:r>
      <w:r w:rsidR="00DF7602" w:rsidRPr="007F2E64">
        <w:t xml:space="preserve"> een </w:t>
      </w:r>
      <w:r w:rsidRPr="007F2E64">
        <w:t>termijn</w:t>
      </w:r>
      <w:r w:rsidR="00DF7602" w:rsidRPr="007F2E64">
        <w:t xml:space="preserve"> opgenomen voor het indienen van de BVOV-verantwoording met controleverklaring. </w:t>
      </w:r>
      <w:r w:rsidRPr="007F2E64">
        <w:t xml:space="preserve">De </w:t>
      </w:r>
      <w:proofErr w:type="spellStart"/>
      <w:r w:rsidRPr="007F2E64">
        <w:t>DO’s</w:t>
      </w:r>
      <w:proofErr w:type="spellEnd"/>
      <w:r w:rsidRPr="007F2E64">
        <w:t xml:space="preserve"> kunnen deze termijn opschuiven zolang deze maar past in de planning voor de jaarrekening van de </w:t>
      </w:r>
      <w:proofErr w:type="spellStart"/>
      <w:r w:rsidRPr="007F2E64">
        <w:t>DO’s</w:t>
      </w:r>
      <w:proofErr w:type="spellEnd"/>
      <w:r w:rsidRPr="007F2E64">
        <w:t xml:space="preserve">. </w:t>
      </w:r>
      <w:r w:rsidR="00425757" w:rsidRPr="007F2E64">
        <w:t xml:space="preserve">Het is wellicht efficiënter is om de controle van subsidieverantwoordingen kort na afloop van de periode en de jaarrekeningcontrole uit te voeren. Het is aan de </w:t>
      </w:r>
      <w:proofErr w:type="spellStart"/>
      <w:r w:rsidR="00425757" w:rsidRPr="007F2E64">
        <w:t>DO’s</w:t>
      </w:r>
      <w:proofErr w:type="spellEnd"/>
      <w:r w:rsidR="00425757" w:rsidRPr="007F2E64">
        <w:t xml:space="preserve"> en vervoerders om te bepalen of de toegenomen zekerheid opweegt tegen wellicht wat hogere controlekosten. </w:t>
      </w:r>
      <w:r w:rsidRPr="007F2E64">
        <w:t>IenW is hierin geen partij.</w:t>
      </w:r>
      <w:r w:rsidR="00425757" w:rsidRPr="007F2E64">
        <w:t xml:space="preserve"> </w:t>
      </w:r>
    </w:p>
    <w:p w14:paraId="1F6EC37D" w14:textId="77777777" w:rsidR="00DF7602" w:rsidRPr="007F2E64" w:rsidRDefault="00DF7602" w:rsidP="00DF7602"/>
    <w:p w14:paraId="6001249A" w14:textId="77777777" w:rsidR="00DF7602" w:rsidRDefault="00DF7602" w:rsidP="00DF7602">
      <w:pPr>
        <w:rPr>
          <w:rFonts w:ascii="Arial" w:hAnsi="Arial" w:cs="Arial"/>
          <w:sz w:val="20"/>
          <w:szCs w:val="20"/>
        </w:rPr>
      </w:pPr>
    </w:p>
    <w:p w14:paraId="035B9A40" w14:textId="77777777" w:rsidR="00DF7602" w:rsidRPr="00DF7602" w:rsidRDefault="00DF7602">
      <w:pPr>
        <w:rPr>
          <w:u w:val="single"/>
        </w:rPr>
      </w:pPr>
    </w:p>
    <w:sectPr w:rsidR="00DF7602" w:rsidRPr="00DF76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4458C" w14:textId="77777777" w:rsidR="00DF7602" w:rsidRDefault="00DF7602" w:rsidP="00DF7602">
      <w:r>
        <w:separator/>
      </w:r>
    </w:p>
  </w:endnote>
  <w:endnote w:type="continuationSeparator" w:id="0">
    <w:p w14:paraId="6EF9406C" w14:textId="77777777" w:rsidR="00DF7602" w:rsidRDefault="00DF7602" w:rsidP="00DF7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85FF3" w14:textId="77777777" w:rsidR="00DF7602" w:rsidRDefault="00DF7602" w:rsidP="00DF7602">
      <w:r>
        <w:separator/>
      </w:r>
    </w:p>
  </w:footnote>
  <w:footnote w:type="continuationSeparator" w:id="0">
    <w:p w14:paraId="00EA0EB3" w14:textId="77777777" w:rsidR="00DF7602" w:rsidRDefault="00DF7602" w:rsidP="00DF76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602"/>
    <w:rsid w:val="000B6948"/>
    <w:rsid w:val="00373C52"/>
    <w:rsid w:val="00425757"/>
    <w:rsid w:val="005030E6"/>
    <w:rsid w:val="005368A5"/>
    <w:rsid w:val="007F2E64"/>
    <w:rsid w:val="00AB0998"/>
    <w:rsid w:val="00B66AC4"/>
    <w:rsid w:val="00D85405"/>
    <w:rsid w:val="00DF7602"/>
    <w:rsid w:val="00F17A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7C8382"/>
  <w15:chartTrackingRefBased/>
  <w15:docId w15:val="{D42B1D01-8D81-4AAE-8901-3C2616B2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F7602"/>
    <w:pPr>
      <w:spacing w:after="0" w:line="240" w:lineRule="auto"/>
    </w:pPr>
    <w:rPr>
      <w:rFonts w:ascii="Calibri" w:hAnsi="Calibri" w:cs="Calibri"/>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DF76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DCD08E-4357-48C6-8717-8FF4725C98C0}">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2.xml><?xml version="1.0" encoding="utf-8"?>
<ds:datastoreItem xmlns:ds="http://schemas.openxmlformats.org/officeDocument/2006/customXml" ds:itemID="{9093C4B4-E7CC-48B6-9036-E0D168B8BD2D}">
  <ds:schemaRefs>
    <ds:schemaRef ds:uri="http://schemas.microsoft.com/sharepoint/v3/contenttype/forms"/>
  </ds:schemaRefs>
</ds:datastoreItem>
</file>

<file path=customXml/itemProps3.xml><?xml version="1.0" encoding="utf-8"?>
<ds:datastoreItem xmlns:ds="http://schemas.openxmlformats.org/officeDocument/2006/customXml" ds:itemID="{4E749087-DB4A-4E90-9E49-CFF66201F54F}"/>
</file>

<file path=docMetadata/LabelInfo.xml><?xml version="1.0" encoding="utf-8"?>
<clbl:labelList xmlns:clbl="http://schemas.microsoft.com/office/2020/mipLabelMetadata">
  <clbl:label id="{7e7b40a7-8a30-46b2-a224-03c1cdffe4e1}" enabled="1" method="Standard" siteId="{6f9c9947-3a32-45de-834e-3b44abdccf0c}" contentBits="0" removed="0"/>
</clbl:labelList>
</file>

<file path=docProps/app.xml><?xml version="1.0" encoding="utf-8"?>
<Properties xmlns="http://schemas.openxmlformats.org/officeDocument/2006/extended-properties" xmlns:vt="http://schemas.openxmlformats.org/officeDocument/2006/docPropsVTypes">
  <Template>Normal</Template>
  <TotalTime>41</TotalTime>
  <Pages>1</Pages>
  <Words>414</Words>
  <Characters>2282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7</cp:revision>
  <dcterms:created xsi:type="dcterms:W3CDTF">2023-02-14T08:38:00Z</dcterms:created>
  <dcterms:modified xsi:type="dcterms:W3CDTF">2023-02-23T09:20:00Z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